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7D5ECA78" w:rsidR="0047408E" w:rsidRPr="00D46A4D" w:rsidRDefault="001C0F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w:t>
      </w:r>
      <w:r w:rsidR="00482232">
        <w:rPr>
          <w:rFonts w:ascii="Times New Roman" w:hAnsi="Times New Roman"/>
          <w:bCs/>
          <w:sz w:val="24"/>
          <w:szCs w:val="24"/>
          <w:lang w:eastAsia="ja-JP"/>
        </w:rPr>
        <w:t>2</w:t>
      </w:r>
      <w:r w:rsidR="00F80EF7">
        <w:rPr>
          <w:rFonts w:ascii="Times New Roman" w:hAnsi="Times New Roman"/>
          <w:bCs/>
          <w:sz w:val="24"/>
          <w:szCs w:val="24"/>
          <w:lang w:eastAsia="ja-JP"/>
        </w:rPr>
        <w:t>1</w:t>
      </w:r>
      <w:r w:rsidR="0047408E" w:rsidRPr="00D46A4D">
        <w:rPr>
          <w:rFonts w:ascii="Times New Roman" w:hAnsi="Times New Roman"/>
          <w:bCs/>
          <w:sz w:val="24"/>
          <w:szCs w:val="24"/>
          <w:lang w:eastAsia="ja-JP"/>
        </w:rPr>
        <w:tab/>
      </w:r>
      <w:r w:rsidR="007A69F8" w:rsidRPr="007A69F8">
        <w:rPr>
          <w:rFonts w:ascii="Times New Roman" w:hAnsi="Times New Roman"/>
          <w:bCs/>
          <w:sz w:val="24"/>
          <w:szCs w:val="24"/>
          <w:lang w:eastAsia="ja-JP"/>
        </w:rPr>
        <w:t>R2-2301373</w:t>
      </w:r>
    </w:p>
    <w:p w14:paraId="29CDF947" w14:textId="47B9B29D" w:rsidR="0047408E" w:rsidRPr="00D46A4D" w:rsidRDefault="003717AB"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Athens, Greece</w:t>
      </w:r>
      <w:r w:rsidR="00EC6925" w:rsidRPr="007003A2">
        <w:rPr>
          <w:rFonts w:ascii="Times New Roman" w:hAnsi="Times New Roman"/>
          <w:bCs/>
          <w:sz w:val="24"/>
          <w:szCs w:val="24"/>
          <w:lang w:eastAsia="ja-JP"/>
        </w:rPr>
        <w:t xml:space="preserve">, </w:t>
      </w:r>
      <w:r>
        <w:rPr>
          <w:rFonts w:ascii="Times New Roman" w:hAnsi="Times New Roman"/>
          <w:bCs/>
          <w:sz w:val="24"/>
          <w:szCs w:val="24"/>
          <w:lang w:eastAsia="ja-JP"/>
        </w:rPr>
        <w:t>February 27</w:t>
      </w:r>
      <w:r w:rsidRPr="003717AB">
        <w:rPr>
          <w:rFonts w:ascii="Times New Roman" w:hAnsi="Times New Roman"/>
          <w:bCs/>
          <w:sz w:val="24"/>
          <w:szCs w:val="24"/>
          <w:vertAlign w:val="superscript"/>
          <w:lang w:eastAsia="ja-JP"/>
        </w:rPr>
        <w:t>th</w:t>
      </w:r>
      <w:r>
        <w:rPr>
          <w:rFonts w:ascii="Times New Roman" w:hAnsi="Times New Roman"/>
          <w:bCs/>
          <w:sz w:val="24"/>
          <w:szCs w:val="24"/>
          <w:lang w:eastAsia="ja-JP"/>
        </w:rPr>
        <w:t xml:space="preserve"> - March 3</w:t>
      </w:r>
      <w:r w:rsidRPr="003717AB">
        <w:rPr>
          <w:rFonts w:ascii="Times New Roman" w:hAnsi="Times New Roman"/>
          <w:bCs/>
          <w:sz w:val="24"/>
          <w:szCs w:val="24"/>
          <w:vertAlign w:val="superscript"/>
          <w:lang w:eastAsia="ja-JP"/>
        </w:rPr>
        <w:t>rd</w:t>
      </w:r>
      <w:r w:rsidR="00FA48D2" w:rsidRPr="00FA48D2">
        <w:rPr>
          <w:rFonts w:ascii="Times New Roman" w:hAnsi="Times New Roman"/>
          <w:bCs/>
          <w:sz w:val="24"/>
          <w:szCs w:val="24"/>
          <w:lang w:eastAsia="ja-JP"/>
        </w:rPr>
        <w:t>, 202</w:t>
      </w:r>
      <w:r>
        <w:rPr>
          <w:rFonts w:ascii="Times New Roman" w:hAnsi="Times New Roman"/>
          <w:bCs/>
          <w:sz w:val="24"/>
          <w:szCs w:val="24"/>
          <w:lang w:eastAsia="ja-JP"/>
        </w:rPr>
        <w:t>3</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47BF09BD"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6D4C33">
        <w:rPr>
          <w:rFonts w:ascii="Times New Roman" w:hAnsi="Times New Roman"/>
          <w:b/>
          <w:noProof/>
          <w:sz w:val="24"/>
        </w:rPr>
        <w:t>8.</w:t>
      </w:r>
      <w:r w:rsidR="008D1C84">
        <w:rPr>
          <w:rFonts w:ascii="Times New Roman" w:hAnsi="Times New Roman"/>
          <w:b/>
          <w:noProof/>
          <w:sz w:val="24"/>
        </w:rPr>
        <w:t>19.2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035D204A"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C5370A">
        <w:rPr>
          <w:rFonts w:ascii="Times New Roman" w:hAnsi="Times New Roman"/>
          <w:b/>
          <w:noProof/>
          <w:sz w:val="24"/>
        </w:rPr>
        <w:t>eDRX in RRC_INACTIVE</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EC7D96">
      <w:pPr>
        <w:pStyle w:val="Heading1"/>
        <w:rPr>
          <w:lang w:val="en-US" w:eastAsia="ko-KR"/>
        </w:rPr>
      </w:pPr>
      <w:r w:rsidRPr="00D46A4D">
        <w:rPr>
          <w:lang w:val="en-US" w:eastAsia="ko-KR"/>
        </w:rPr>
        <w:t xml:space="preserve">1 </w:t>
      </w:r>
      <w:r w:rsidRPr="00EC7D96">
        <w:t>Introduction</w:t>
      </w:r>
    </w:p>
    <w:p w14:paraId="7495D485" w14:textId="516FDA55" w:rsidR="00611DA5" w:rsidRPr="007B5CE3" w:rsidRDefault="008D1C84" w:rsidP="006D4C33">
      <w:r>
        <w:t xml:space="preserve">In the </w:t>
      </w:r>
      <w:r w:rsidR="005A5FB4" w:rsidRPr="005A5FB4">
        <w:t>WID on Enhanced support of reduced capability NR devices</w:t>
      </w:r>
      <w:r w:rsidR="005A5FB4">
        <w:t xml:space="preserve"> </w:t>
      </w:r>
      <w:r w:rsidR="005A5FB4">
        <w:fldChar w:fldCharType="begin"/>
      </w:r>
      <w:r w:rsidR="005A5FB4">
        <w:instrText xml:space="preserve"> REF _Ref127193010 \r \h </w:instrText>
      </w:r>
      <w:r w:rsidR="005A5FB4">
        <w:fldChar w:fldCharType="separate"/>
      </w:r>
      <w:r w:rsidR="00BE3230">
        <w:t>[1]</w:t>
      </w:r>
      <w:r w:rsidR="005A5FB4">
        <w:fldChar w:fldCharType="end"/>
      </w:r>
      <w:r w:rsidR="005A5FB4">
        <w:t xml:space="preserve">, the following objective has been identified: </w:t>
      </w:r>
    </w:p>
    <w:tbl>
      <w:tblPr>
        <w:tblStyle w:val="TableGrid"/>
        <w:tblW w:w="0" w:type="auto"/>
        <w:tblLook w:val="04A0" w:firstRow="1" w:lastRow="0" w:firstColumn="1" w:lastColumn="0" w:noHBand="0" w:noVBand="1"/>
      </w:tblPr>
      <w:tblGrid>
        <w:gridCol w:w="10456"/>
      </w:tblGrid>
      <w:tr w:rsidR="007B5CE3" w14:paraId="47A70FD0" w14:textId="77777777" w:rsidTr="007B5CE3">
        <w:tc>
          <w:tcPr>
            <w:tcW w:w="10456" w:type="dxa"/>
          </w:tcPr>
          <w:p w14:paraId="5B047F3E" w14:textId="77777777" w:rsidR="005A5FB4" w:rsidRPr="00717947" w:rsidRDefault="005A5FB4" w:rsidP="005A5FB4">
            <w:pPr>
              <w:ind w:right="-99"/>
              <w:rPr>
                <w:b/>
                <w:bCs/>
                <w:lang w:eastAsia="ja-JP"/>
              </w:rPr>
            </w:pPr>
            <w:r w:rsidRPr="00717947">
              <w:rPr>
                <w:b/>
                <w:bCs/>
                <w:lang w:eastAsia="ja-JP"/>
              </w:rPr>
              <w:t>Power saving/energy efficiency enhancements</w:t>
            </w:r>
          </w:p>
          <w:p w14:paraId="56925F90" w14:textId="77777777" w:rsidR="005A5FB4" w:rsidRPr="00717947" w:rsidRDefault="005A5FB4" w:rsidP="005A5FB4">
            <w:pPr>
              <w:numPr>
                <w:ilvl w:val="0"/>
                <w:numId w:val="34"/>
              </w:numPr>
              <w:ind w:right="-99"/>
              <w:jc w:val="left"/>
              <w:rPr>
                <w:lang w:eastAsia="ja-JP"/>
              </w:rPr>
            </w:pPr>
            <w:r w:rsidRPr="00717947">
              <w:rPr>
                <w:lang w:eastAsia="ja-JP"/>
              </w:rPr>
              <w:t xml:space="preserve">Enhanced </w:t>
            </w:r>
            <w:r>
              <w:rPr>
                <w:lang w:eastAsia="ja-JP"/>
              </w:rPr>
              <w:t>e</w:t>
            </w:r>
            <w:r w:rsidRPr="00717947">
              <w:rPr>
                <w:lang w:eastAsia="ja-JP"/>
              </w:rPr>
              <w:t>DRX in RRC_INACTIVE (&gt;10.24s) [RAN2, RAN3, RAN4]</w:t>
            </w:r>
          </w:p>
          <w:p w14:paraId="00B8ABE5" w14:textId="6D599D7E" w:rsidR="007B5CE3" w:rsidRPr="007B5CE3" w:rsidRDefault="005A5FB4" w:rsidP="005A5FB4">
            <w:pPr>
              <w:numPr>
                <w:ilvl w:val="1"/>
                <w:numId w:val="34"/>
              </w:numPr>
              <w:ind w:right="-99"/>
              <w:jc w:val="left"/>
              <w:rPr>
                <w:lang w:eastAsia="ja-JP"/>
              </w:rPr>
            </w:pPr>
            <w:r w:rsidRPr="00FC392D">
              <w:rPr>
                <w:rFonts w:hint="eastAsia"/>
                <w:lang w:eastAsia="ja-JP"/>
              </w:rPr>
              <w:t>Note that this objective requires SA2</w:t>
            </w:r>
            <w:r>
              <w:rPr>
                <w:lang w:eastAsia="ja-JP"/>
              </w:rPr>
              <w:t xml:space="preserve">, </w:t>
            </w:r>
            <w:r w:rsidRPr="00FC392D">
              <w:rPr>
                <w:rFonts w:hint="eastAsia"/>
                <w:lang w:eastAsia="ja-JP"/>
              </w:rPr>
              <w:t>CT1</w:t>
            </w:r>
            <w:r>
              <w:rPr>
                <w:lang w:eastAsia="ja-JP"/>
              </w:rPr>
              <w:t xml:space="preserve"> and CT4 </w:t>
            </w:r>
            <w:r w:rsidRPr="00FC392D">
              <w:rPr>
                <w:rFonts w:hint="eastAsia"/>
                <w:lang w:eastAsia="ja-JP"/>
              </w:rPr>
              <w:t>involvement</w:t>
            </w:r>
          </w:p>
        </w:tc>
      </w:tr>
    </w:tbl>
    <w:p w14:paraId="0A9A22D7" w14:textId="3A8D9336" w:rsidR="007B5CE3" w:rsidRDefault="007B5CE3" w:rsidP="00C22778">
      <w:pPr>
        <w:overflowPunct/>
        <w:autoSpaceDE/>
        <w:autoSpaceDN/>
        <w:adjustRightInd/>
        <w:spacing w:after="160" w:line="259" w:lineRule="auto"/>
        <w:ind w:right="-99"/>
        <w:jc w:val="left"/>
        <w:textAlignment w:val="auto"/>
        <w:rPr>
          <w:b/>
          <w:bCs/>
        </w:rPr>
      </w:pPr>
    </w:p>
    <w:p w14:paraId="5D9C7D85" w14:textId="42C99413" w:rsidR="007B5CE3" w:rsidRDefault="007B5CE3" w:rsidP="00C22778">
      <w:pPr>
        <w:overflowPunct/>
        <w:autoSpaceDE/>
        <w:autoSpaceDN/>
        <w:adjustRightInd/>
        <w:spacing w:after="160" w:line="259" w:lineRule="auto"/>
        <w:ind w:right="-99"/>
        <w:jc w:val="left"/>
        <w:textAlignment w:val="auto"/>
      </w:pPr>
      <w:r>
        <w:t xml:space="preserve">In this contribution, we </w:t>
      </w:r>
      <w:r w:rsidR="00611DA5">
        <w:t xml:space="preserve">discuss </w:t>
      </w:r>
      <w:r w:rsidR="005A5FB4">
        <w:t>some considerations for supporting eDRX cycle &gt; 10.24s in RRC_INACTIVE state</w:t>
      </w:r>
      <w:r w:rsidR="00611DA5">
        <w:t xml:space="preserve">. </w:t>
      </w:r>
    </w:p>
    <w:p w14:paraId="3AC10C50" w14:textId="14EAB630" w:rsidR="005C149D" w:rsidRDefault="00291158" w:rsidP="00EC7D96">
      <w:pPr>
        <w:pStyle w:val="Heading1"/>
      </w:pPr>
      <w:r w:rsidRPr="00D46A4D">
        <w:t xml:space="preserve">2 </w:t>
      </w:r>
      <w:r w:rsidR="0030648E" w:rsidRPr="00EC7D96">
        <w:t>Discussion</w:t>
      </w:r>
    </w:p>
    <w:p w14:paraId="1CF51CBF" w14:textId="693FDABD" w:rsidR="00A51E1D" w:rsidRDefault="005A5FB4" w:rsidP="005A5FB4">
      <w:r>
        <w:t>In Rel-17, extended DRX (</w:t>
      </w:r>
      <w:proofErr w:type="spellStart"/>
      <w:r>
        <w:t>eDRX</w:t>
      </w:r>
      <w:proofErr w:type="spellEnd"/>
      <w:r>
        <w:t xml:space="preserve">) operation for </w:t>
      </w:r>
      <w:proofErr w:type="spellStart"/>
      <w:r>
        <w:t>RedCap</w:t>
      </w:r>
      <w:proofErr w:type="spellEnd"/>
      <w:r>
        <w:t xml:space="preserve"> has been specified. eDRX applies to both RRC_IDLE and RRC_INACTIVE states. However, currently upper bound of the eDRX cycle configured by RRC using the </w:t>
      </w:r>
      <w:r w:rsidRPr="005A5FB4">
        <w:rPr>
          <w:i/>
          <w:iCs/>
        </w:rPr>
        <w:t>ran-</w:t>
      </w:r>
      <w:proofErr w:type="spellStart"/>
      <w:r w:rsidRPr="005A5FB4">
        <w:rPr>
          <w:i/>
          <w:iCs/>
        </w:rPr>
        <w:t>ExtendedPagingCycle</w:t>
      </w:r>
      <w:proofErr w:type="spellEnd"/>
      <w:r>
        <w:t xml:space="preserve"> in </w:t>
      </w:r>
      <w:proofErr w:type="spellStart"/>
      <w:r w:rsidRPr="005A5FB4">
        <w:rPr>
          <w:i/>
          <w:iCs/>
        </w:rPr>
        <w:t>RRCRelease</w:t>
      </w:r>
      <w:proofErr w:type="spellEnd"/>
      <w:r>
        <w:t xml:space="preserve"> message (referred as </w:t>
      </w:r>
      <w:proofErr w:type="spellStart"/>
      <w:proofErr w:type="gramStart"/>
      <w:r>
        <w:t>T</w:t>
      </w:r>
      <w:r>
        <w:rPr>
          <w:sz w:val="13"/>
          <w:szCs w:val="13"/>
        </w:rPr>
        <w:t>eDRX,RAN</w:t>
      </w:r>
      <w:proofErr w:type="spellEnd"/>
      <w:proofErr w:type="gramEnd"/>
      <w:r>
        <w:t xml:space="preserve"> in TS 38.304 </w:t>
      </w:r>
      <w:r>
        <w:fldChar w:fldCharType="begin"/>
      </w:r>
      <w:r>
        <w:instrText xml:space="preserve"> REF _Ref127194227 \r \h </w:instrText>
      </w:r>
      <w:r>
        <w:fldChar w:fldCharType="separate"/>
      </w:r>
      <w:r w:rsidR="00BE3230">
        <w:t>[2]</w:t>
      </w:r>
      <w:r>
        <w:fldChar w:fldCharType="end"/>
      </w:r>
      <w:r>
        <w:t xml:space="preserve">) is limited to 1024 radio frames, that is, 10.24s. According to the objective </w:t>
      </w:r>
      <w:r w:rsidR="00E9339D">
        <w:t xml:space="preserve">for Rel-18 enhancements for </w:t>
      </w:r>
      <w:proofErr w:type="spellStart"/>
      <w:r w:rsidR="00E9339D">
        <w:t>RedCap</w:t>
      </w:r>
      <w:proofErr w:type="spellEnd"/>
      <w:r w:rsidR="00E9339D">
        <w:t xml:space="preserve"> </w:t>
      </w:r>
      <w:r>
        <w:t>captured above, the</w:t>
      </w:r>
      <w:r w:rsidR="007F6CEA">
        <w:t xml:space="preserve"> eDRX</w:t>
      </w:r>
      <w:r>
        <w:t xml:space="preserve"> range</w:t>
      </w:r>
      <w:r w:rsidR="009C1347">
        <w:t xml:space="preserve"> for </w:t>
      </w:r>
      <w:r w:rsidR="007F6CEA">
        <w:t>RRC_INACTIVE state</w:t>
      </w:r>
      <w:r>
        <w:t xml:space="preserve"> will be extended to cover values </w:t>
      </w:r>
      <w:r w:rsidR="009C1347">
        <w:t>longer than</w:t>
      </w:r>
      <w:r>
        <w:t xml:space="preserve"> 10.24s.</w:t>
      </w:r>
    </w:p>
    <w:p w14:paraId="45885F24" w14:textId="33C046B1" w:rsidR="005A5FB4" w:rsidRDefault="005A5FB4" w:rsidP="005A5FB4">
      <w:r>
        <w:t xml:space="preserve">The eDRX cycle configured by upper layers (referred as </w:t>
      </w:r>
      <w:proofErr w:type="spellStart"/>
      <w:proofErr w:type="gramStart"/>
      <w:r>
        <w:t>T</w:t>
      </w:r>
      <w:r>
        <w:rPr>
          <w:sz w:val="13"/>
          <w:szCs w:val="13"/>
        </w:rPr>
        <w:t>eDRX,CN</w:t>
      </w:r>
      <w:proofErr w:type="spellEnd"/>
      <w:proofErr w:type="gramEnd"/>
      <w:r>
        <w:t xml:space="preserve"> in TS 38.304) already covers values </w:t>
      </w:r>
      <w:r w:rsidR="009C1347">
        <w:t>longer</w:t>
      </w:r>
      <w:r>
        <w:t xml:space="preserve"> than 10.24s. When the value is &gt;10.24s, a concept called Paging Time Window (PTW) applies. The UE monitors paging more scarcely when outside the PTW. The periodicity of the PTW is determined by the eDRX cycle, and the length if determined by a Length (L) parameter configured by the upper layers.</w:t>
      </w:r>
    </w:p>
    <w:p w14:paraId="79E3CBA5" w14:textId="075170E5" w:rsidR="00E9339D" w:rsidRDefault="00E9339D" w:rsidP="00E81EBB">
      <w:r w:rsidRPr="00E9339D">
        <w:t xml:space="preserve">The </w:t>
      </w:r>
      <w:r>
        <w:t xml:space="preserve">position and the length of the PTW is determined by the following equations </w:t>
      </w:r>
      <w:r>
        <w:fldChar w:fldCharType="begin"/>
      </w:r>
      <w:r>
        <w:instrText xml:space="preserve"> REF _Ref127194227 \r \h </w:instrText>
      </w:r>
      <w:r>
        <w:fldChar w:fldCharType="separate"/>
      </w:r>
      <w:r w:rsidR="00BE3230">
        <w:t>[2]</w:t>
      </w:r>
      <w:r>
        <w:fldChar w:fldCharType="end"/>
      </w:r>
      <w:r>
        <w:t>:</w:t>
      </w:r>
    </w:p>
    <w:tbl>
      <w:tblPr>
        <w:tblStyle w:val="TableGrid"/>
        <w:tblW w:w="0" w:type="auto"/>
        <w:tblLook w:val="04A0" w:firstRow="1" w:lastRow="0" w:firstColumn="1" w:lastColumn="0" w:noHBand="0" w:noVBand="1"/>
      </w:tblPr>
      <w:tblGrid>
        <w:gridCol w:w="10456"/>
      </w:tblGrid>
      <w:tr w:rsidR="00E9339D" w14:paraId="169E7B3D" w14:textId="77777777" w:rsidTr="00E9339D">
        <w:tc>
          <w:tcPr>
            <w:tcW w:w="10456" w:type="dxa"/>
          </w:tcPr>
          <w:p w14:paraId="43547685" w14:textId="77777777" w:rsidR="00E9339D" w:rsidRPr="00F155BF" w:rsidRDefault="00E9339D" w:rsidP="00E9339D">
            <w:pPr>
              <w:pStyle w:val="B1"/>
              <w:rPr>
                <w:rFonts w:eastAsia="MS Mincho"/>
              </w:rPr>
            </w:pPr>
            <w:r w:rsidRPr="00F155BF">
              <w:rPr>
                <w:rFonts w:eastAsia="MS Mincho"/>
              </w:rPr>
              <w:t>The PH for CN is the H-SFN satisfying the following equations:</w:t>
            </w:r>
          </w:p>
          <w:p w14:paraId="1A5394C6" w14:textId="77777777" w:rsidR="00E9339D" w:rsidRPr="00F155BF" w:rsidRDefault="00E9339D" w:rsidP="00E9339D">
            <w:pPr>
              <w:pStyle w:val="B2"/>
              <w:rPr>
                <w:rFonts w:eastAsia="MS Mincho"/>
              </w:rPr>
            </w:pPr>
            <w:r w:rsidRPr="00F155BF">
              <w:rPr>
                <w:rFonts w:eastAsia="MS Mincho"/>
              </w:rPr>
              <w:t xml:space="preserve">H-SFN mod </w:t>
            </w:r>
            <w:proofErr w:type="spellStart"/>
            <w:r w:rsidRPr="00F155BF">
              <w:rPr>
                <w:rFonts w:eastAsia="MS Mincho"/>
              </w:rPr>
              <w:t>T</w:t>
            </w:r>
            <w:r w:rsidRPr="00F155BF">
              <w:rPr>
                <w:rFonts w:eastAsia="MS Mincho"/>
                <w:vertAlign w:val="subscript"/>
              </w:rPr>
              <w:t>eDRX_CN</w:t>
            </w:r>
            <w:proofErr w:type="spellEnd"/>
            <w:r w:rsidRPr="00F155BF">
              <w:rPr>
                <w:rFonts w:eastAsia="MS Mincho"/>
              </w:rPr>
              <w:t xml:space="preserve">= (UE_ID_H mod </w:t>
            </w:r>
            <w:proofErr w:type="spellStart"/>
            <w:r w:rsidRPr="00F155BF">
              <w:rPr>
                <w:rFonts w:eastAsia="MS Mincho"/>
              </w:rPr>
              <w:t>T</w:t>
            </w:r>
            <w:r w:rsidRPr="00F155BF">
              <w:rPr>
                <w:rFonts w:eastAsia="MS Mincho"/>
                <w:vertAlign w:val="subscript"/>
              </w:rPr>
              <w:t>eDRX_CN</w:t>
            </w:r>
            <w:proofErr w:type="spellEnd"/>
            <w:r w:rsidRPr="00F155BF">
              <w:rPr>
                <w:rFonts w:eastAsia="MS Mincho"/>
              </w:rPr>
              <w:t>), where</w:t>
            </w:r>
          </w:p>
          <w:p w14:paraId="137F3C36" w14:textId="77777777" w:rsidR="00E9339D" w:rsidRPr="00F155BF" w:rsidRDefault="00E9339D" w:rsidP="00E9339D">
            <w:pPr>
              <w:pStyle w:val="B2"/>
              <w:rPr>
                <w:rFonts w:eastAsia="MS Mincho"/>
              </w:rPr>
            </w:pPr>
            <w:r w:rsidRPr="00F155BF">
              <w:rPr>
                <w:rFonts w:eastAsia="MS Mincho"/>
              </w:rPr>
              <w:t>-</w:t>
            </w:r>
            <w:r w:rsidRPr="00F155BF">
              <w:rPr>
                <w:rFonts w:eastAsia="MS Mincho"/>
              </w:rPr>
              <w:tab/>
              <w:t>UE_ID_H: 13 most significant bits of the Hashed ID.</w:t>
            </w:r>
          </w:p>
          <w:p w14:paraId="133593A6" w14:textId="77777777" w:rsidR="00E9339D" w:rsidRPr="00F155BF" w:rsidRDefault="00E9339D" w:rsidP="00E9339D">
            <w:pPr>
              <w:pStyle w:val="B2"/>
            </w:pPr>
            <w:r w:rsidRPr="00F155BF">
              <w:rPr>
                <w:rFonts w:eastAsia="MS Mincho"/>
              </w:rPr>
              <w:t>-</w:t>
            </w:r>
            <w:r w:rsidRPr="00F155BF">
              <w:rPr>
                <w:rFonts w:eastAsia="MS Mincho"/>
              </w:rPr>
              <w:tab/>
            </w:r>
            <w:proofErr w:type="spellStart"/>
            <w:r w:rsidRPr="00F155BF">
              <w:t>T</w:t>
            </w:r>
            <w:r w:rsidRPr="00F155BF">
              <w:rPr>
                <w:vertAlign w:val="subscript"/>
              </w:rPr>
              <w:t>eDRX_CN</w:t>
            </w:r>
            <w:proofErr w:type="spellEnd"/>
            <w:r w:rsidRPr="00F155BF">
              <w:t xml:space="preserve">: UE-specific </w:t>
            </w:r>
            <w:proofErr w:type="spellStart"/>
            <w:r w:rsidRPr="00F155BF">
              <w:t>eDRX</w:t>
            </w:r>
            <w:proofErr w:type="spellEnd"/>
            <w:r w:rsidRPr="00F155BF">
              <w:t xml:space="preserve"> cycle in Hyper-frames, (</w:t>
            </w:r>
            <w:proofErr w:type="spellStart"/>
            <w:r w:rsidRPr="00F155BF">
              <w:t>T</w:t>
            </w:r>
            <w:r w:rsidRPr="00F155BF">
              <w:rPr>
                <w:vertAlign w:val="subscript"/>
              </w:rPr>
              <w:t>eDRX_CN</w:t>
            </w:r>
            <w:proofErr w:type="spellEnd"/>
            <w:r w:rsidRPr="00F155BF">
              <w:rPr>
                <w:vertAlign w:val="subscript"/>
              </w:rPr>
              <w:t xml:space="preserve"> </w:t>
            </w:r>
            <w:r w:rsidRPr="00F155BF">
              <w:t>= 2, …, 1024 Hyper-frames) configured by upper layers.</w:t>
            </w:r>
          </w:p>
          <w:p w14:paraId="096E0B58" w14:textId="77777777" w:rsidR="00E9339D" w:rsidRPr="00F155BF" w:rsidRDefault="00E9339D" w:rsidP="00E9339D">
            <w:pPr>
              <w:pStyle w:val="B1"/>
              <w:ind w:left="284" w:firstLine="0"/>
            </w:pPr>
            <w:proofErr w:type="spellStart"/>
            <w:r w:rsidRPr="00F155BF">
              <w:t>PTW_start</w:t>
            </w:r>
            <w:proofErr w:type="spellEnd"/>
            <w:r w:rsidRPr="00F155BF">
              <w:t xml:space="preserve"> denotes the first radio frame of the PH that is part of the PTW and has SFN satisfying the following equation:</w:t>
            </w:r>
          </w:p>
          <w:p w14:paraId="5DB5DFBF" w14:textId="77777777" w:rsidR="00E9339D" w:rsidRPr="00F155BF" w:rsidRDefault="00E9339D" w:rsidP="00E9339D">
            <w:pPr>
              <w:pStyle w:val="B2"/>
            </w:pPr>
            <w:r w:rsidRPr="00F155BF">
              <w:t xml:space="preserve">SFN = 128 * </w:t>
            </w:r>
            <w:proofErr w:type="spellStart"/>
            <w:r w:rsidRPr="00F155BF">
              <w:t>i</w:t>
            </w:r>
            <w:r w:rsidRPr="00F155BF">
              <w:rPr>
                <w:vertAlign w:val="subscript"/>
              </w:rPr>
              <w:t>eDRX_CN</w:t>
            </w:r>
            <w:proofErr w:type="spellEnd"/>
            <w:r w:rsidRPr="00F155BF">
              <w:t>, where</w:t>
            </w:r>
          </w:p>
          <w:p w14:paraId="255585BE" w14:textId="77777777" w:rsidR="00E9339D" w:rsidRPr="00F155BF" w:rsidRDefault="00E9339D" w:rsidP="00E9339D">
            <w:pPr>
              <w:pStyle w:val="B2"/>
              <w:rPr>
                <w:rFonts w:eastAsia="MS Mincho"/>
              </w:rPr>
            </w:pPr>
            <w:r w:rsidRPr="00F155BF">
              <w:rPr>
                <w:rFonts w:eastAsia="MS Mincho"/>
              </w:rPr>
              <w:t>-</w:t>
            </w:r>
            <w:r w:rsidRPr="00F155BF">
              <w:rPr>
                <w:rFonts w:eastAsia="MS Mincho"/>
              </w:rPr>
              <w:tab/>
            </w:r>
            <w:proofErr w:type="spellStart"/>
            <w:r w:rsidRPr="00F155BF">
              <w:rPr>
                <w:rFonts w:eastAsia="MS Mincho"/>
              </w:rPr>
              <w:t>i</w:t>
            </w:r>
            <w:r w:rsidRPr="00F155BF">
              <w:rPr>
                <w:rFonts w:eastAsia="MS Mincho"/>
                <w:vertAlign w:val="subscript"/>
              </w:rPr>
              <w:t>eDRX_CN</w:t>
            </w:r>
            <w:proofErr w:type="spellEnd"/>
            <w:r w:rsidRPr="00F155BF">
              <w:rPr>
                <w:rFonts w:eastAsia="MS Mincho"/>
              </w:rPr>
              <w:t xml:space="preserve"> = </w:t>
            </w:r>
            <w:proofErr w:type="gramStart"/>
            <w:r w:rsidRPr="00F155BF">
              <w:rPr>
                <w:rFonts w:eastAsia="MS Mincho"/>
              </w:rPr>
              <w:t>floor(</w:t>
            </w:r>
            <w:proofErr w:type="gramEnd"/>
            <w:r w:rsidRPr="00F155BF">
              <w:rPr>
                <w:rFonts w:eastAsia="MS Mincho"/>
              </w:rPr>
              <w:t>UE_ID_H /</w:t>
            </w:r>
            <w:proofErr w:type="spellStart"/>
            <w:r w:rsidRPr="00F155BF">
              <w:rPr>
                <w:rFonts w:eastAsia="MS Mincho"/>
              </w:rPr>
              <w:t>T</w:t>
            </w:r>
            <w:r w:rsidRPr="00F155BF">
              <w:rPr>
                <w:rFonts w:eastAsia="MS Mincho"/>
                <w:vertAlign w:val="subscript"/>
              </w:rPr>
              <w:t>eDRX_CN</w:t>
            </w:r>
            <w:proofErr w:type="spellEnd"/>
            <w:r w:rsidRPr="00F155BF">
              <w:rPr>
                <w:rFonts w:eastAsia="MS Mincho"/>
              </w:rPr>
              <w:t>) mod 8</w:t>
            </w:r>
          </w:p>
          <w:p w14:paraId="5CF89E51" w14:textId="77777777" w:rsidR="00E9339D" w:rsidRPr="00F155BF" w:rsidRDefault="00E9339D" w:rsidP="00E9339D">
            <w:pPr>
              <w:pStyle w:val="B1"/>
            </w:pPr>
            <w:proofErr w:type="spellStart"/>
            <w:r w:rsidRPr="00F155BF">
              <w:t>PTW_end</w:t>
            </w:r>
            <w:proofErr w:type="spellEnd"/>
            <w:r w:rsidRPr="00F155BF">
              <w:t xml:space="preserve"> is the last radio frame of the PTW and has SFN satisfying the following equation:</w:t>
            </w:r>
          </w:p>
          <w:p w14:paraId="48DE7087" w14:textId="77777777" w:rsidR="00E9339D" w:rsidRPr="00F155BF" w:rsidRDefault="00E9339D" w:rsidP="00E9339D">
            <w:pPr>
              <w:pStyle w:val="B2"/>
            </w:pPr>
            <w:r w:rsidRPr="00F155BF">
              <w:t>SFN = (</w:t>
            </w:r>
            <w:proofErr w:type="spellStart"/>
            <w:r w:rsidRPr="00F155BF">
              <w:t>PTW_start</w:t>
            </w:r>
            <w:proofErr w:type="spellEnd"/>
            <w:r w:rsidRPr="00F155BF">
              <w:t xml:space="preserve"> + L*100 - 1) mod 1024, where</w:t>
            </w:r>
          </w:p>
          <w:p w14:paraId="75D20F36" w14:textId="3CB3CFBF" w:rsidR="00E9339D" w:rsidRDefault="00E9339D" w:rsidP="00E9339D">
            <w:pPr>
              <w:pStyle w:val="B2"/>
            </w:pPr>
            <w:r w:rsidRPr="00F155BF">
              <w:t>-</w:t>
            </w:r>
            <w:r w:rsidRPr="00F155BF">
              <w:tab/>
              <w:t>L = Paging Time Window (PTW) length (in seconds) configured by upper layers</w:t>
            </w:r>
          </w:p>
        </w:tc>
      </w:tr>
    </w:tbl>
    <w:p w14:paraId="65B5026D" w14:textId="6C2B0755" w:rsidR="00E9339D" w:rsidRDefault="00E9339D" w:rsidP="00E81EBB"/>
    <w:p w14:paraId="6A79A625" w14:textId="62E727A3" w:rsidR="003C6F2E" w:rsidRDefault="003C6F2E" w:rsidP="00E81EBB">
      <w:r>
        <w:t>According to the previous agreements in RAN2,</w:t>
      </w:r>
      <w:r w:rsidR="007F376C">
        <w:t xml:space="preserve"> the existing PTW mechanism and equations </w:t>
      </w:r>
      <w:r>
        <w:t>will apply</w:t>
      </w:r>
      <w:r w:rsidR="007F376C">
        <w:t xml:space="preserve"> </w:t>
      </w:r>
      <w:r w:rsidR="00492EF6">
        <w:t xml:space="preserve">when </w:t>
      </w:r>
      <w:r w:rsidR="007F376C">
        <w:t xml:space="preserve">the eDRX cycle &gt;10.24s </w:t>
      </w:r>
      <w:r w:rsidR="00492EF6">
        <w:t xml:space="preserve">is </w:t>
      </w:r>
      <w:r w:rsidR="007F376C">
        <w:t xml:space="preserve">configured </w:t>
      </w:r>
      <w:r w:rsidR="007D2C7F">
        <w:t>for RRC_INACTIVE state</w:t>
      </w:r>
      <w:r w:rsidR="0048745C">
        <w:t xml:space="preserve"> </w:t>
      </w:r>
      <w:r w:rsidR="0048745C">
        <w:fldChar w:fldCharType="begin"/>
      </w:r>
      <w:r w:rsidR="0048745C">
        <w:instrText xml:space="preserve"> REF _Ref127456607 \r \h </w:instrText>
      </w:r>
      <w:r w:rsidR="0048745C">
        <w:fldChar w:fldCharType="separate"/>
      </w:r>
      <w:r w:rsidR="00BE3230">
        <w:t>[3]</w:t>
      </w:r>
      <w:r w:rsidR="0048745C">
        <w:fldChar w:fldCharType="end"/>
      </w:r>
      <w:r>
        <w:t>:</w:t>
      </w:r>
    </w:p>
    <w:tbl>
      <w:tblPr>
        <w:tblStyle w:val="TableGrid"/>
        <w:tblW w:w="0" w:type="auto"/>
        <w:tblLook w:val="04A0" w:firstRow="1" w:lastRow="0" w:firstColumn="1" w:lastColumn="0" w:noHBand="0" w:noVBand="1"/>
      </w:tblPr>
      <w:tblGrid>
        <w:gridCol w:w="10456"/>
      </w:tblGrid>
      <w:tr w:rsidR="003C6F2E" w14:paraId="6074C8D6" w14:textId="77777777" w:rsidTr="003C6F2E">
        <w:tc>
          <w:tcPr>
            <w:tcW w:w="10456" w:type="dxa"/>
          </w:tcPr>
          <w:p w14:paraId="6A569A38" w14:textId="5C11BD4F" w:rsidR="003C6F2E" w:rsidRPr="003C6F2E" w:rsidRDefault="003C6F2E" w:rsidP="00E81EBB">
            <w:pPr>
              <w:rPr>
                <w:i/>
                <w:iCs/>
              </w:rPr>
            </w:pPr>
            <w:r w:rsidRPr="003C6F2E">
              <w:rPr>
                <w:i/>
                <w:iCs/>
              </w:rPr>
              <w:t>RAN2#113bis-e</w:t>
            </w:r>
            <w:r>
              <w:rPr>
                <w:i/>
                <w:iCs/>
              </w:rPr>
              <w:t>:</w:t>
            </w:r>
          </w:p>
          <w:p w14:paraId="47248E52" w14:textId="5A1E76A6" w:rsidR="003C6F2E" w:rsidRDefault="003C6F2E" w:rsidP="0048745C">
            <w:pPr>
              <w:pStyle w:val="ListParagraph"/>
              <w:numPr>
                <w:ilvl w:val="0"/>
                <w:numId w:val="37"/>
              </w:numPr>
            </w:pPr>
            <w:r w:rsidRPr="003D539C">
              <w:lastRenderedPageBreak/>
              <w:t>eDRX feature, including the related parameters (</w:t>
            </w:r>
            <w:proofErr w:type="gramStart"/>
            <w:r w:rsidRPr="003D539C">
              <w:t>i.e.</w:t>
            </w:r>
            <w:proofErr w:type="gramEnd"/>
            <w:r w:rsidRPr="003D539C">
              <w:t xml:space="preserve"> PH, PTW. H-SFN) and corresponding paging operation defined for E-UTRA/5GC is used as baseline to enable eDRX &gt;10.24sec for both RRC_IDLE and RRC_INACTIVE in NR/5GC</w:t>
            </w:r>
          </w:p>
        </w:tc>
      </w:tr>
    </w:tbl>
    <w:p w14:paraId="48C0ADB9" w14:textId="77777777" w:rsidR="003C6F2E" w:rsidRDefault="003C6F2E" w:rsidP="00E81EBB"/>
    <w:p w14:paraId="49C52BC2" w14:textId="728B70F7" w:rsidR="00E9339D" w:rsidRDefault="003C6F2E" w:rsidP="00E81EBB">
      <w:r>
        <w:t>This will</w:t>
      </w:r>
      <w:r w:rsidR="0043711C">
        <w:t xml:space="preserve"> align the</w:t>
      </w:r>
      <w:r w:rsidR="0070162A">
        <w:t xml:space="preserve"> RRC_IDLE and RRC_INACTIVE eDRX mechanisms</w:t>
      </w:r>
      <w:r w:rsidR="0043711C">
        <w:t xml:space="preserve"> and reduc</w:t>
      </w:r>
      <w:r>
        <w:t>e</w:t>
      </w:r>
      <w:r w:rsidR="0043711C">
        <w:t xml:space="preserve"> the specification effort</w:t>
      </w:r>
      <w:r w:rsidR="00D4736F">
        <w:t xml:space="preserve"> and complexity</w:t>
      </w:r>
      <w:r w:rsidR="0070162A">
        <w:t>.</w:t>
      </w:r>
      <w:r>
        <w:t xml:space="preserve"> It would be good to re-confirm this assumption by an agreement.</w:t>
      </w:r>
    </w:p>
    <w:p w14:paraId="38E4A8ED" w14:textId="6B268EC4" w:rsidR="007F376C" w:rsidRPr="007F376C" w:rsidRDefault="007F376C" w:rsidP="00E81EBB">
      <w:pPr>
        <w:rPr>
          <w:b/>
          <w:bCs/>
        </w:rPr>
      </w:pPr>
      <w:r w:rsidRPr="007F376C">
        <w:rPr>
          <w:b/>
          <w:bCs/>
        </w:rPr>
        <w:t>Proposal</w:t>
      </w:r>
      <w:r w:rsidR="008541F1">
        <w:rPr>
          <w:b/>
          <w:bCs/>
        </w:rPr>
        <w:t xml:space="preserve"> 1</w:t>
      </w:r>
      <w:r w:rsidRPr="007F376C">
        <w:rPr>
          <w:b/>
          <w:bCs/>
        </w:rPr>
        <w:t xml:space="preserve">: </w:t>
      </w:r>
      <w:r w:rsidR="003C6F2E">
        <w:rPr>
          <w:b/>
          <w:bCs/>
        </w:rPr>
        <w:t>RAN2 to confirm that t</w:t>
      </w:r>
      <w:r w:rsidRPr="007F376C">
        <w:rPr>
          <w:b/>
          <w:bCs/>
        </w:rPr>
        <w:t xml:space="preserve">he PTW mechanism </w:t>
      </w:r>
      <w:r>
        <w:rPr>
          <w:b/>
          <w:bCs/>
        </w:rPr>
        <w:t xml:space="preserve">and associated equations </w:t>
      </w:r>
      <w:r w:rsidRPr="007F376C">
        <w:rPr>
          <w:b/>
          <w:bCs/>
        </w:rPr>
        <w:t>that appl</w:t>
      </w:r>
      <w:r>
        <w:rPr>
          <w:b/>
          <w:bCs/>
        </w:rPr>
        <w:t>y</w:t>
      </w:r>
      <w:r w:rsidRPr="007F376C">
        <w:rPr>
          <w:b/>
          <w:bCs/>
        </w:rPr>
        <w:t xml:space="preserve"> when the UE is configured with an extended DRX cycle longer than 1024 radio frames by upper layers (</w:t>
      </w:r>
      <w:proofErr w:type="spellStart"/>
      <w:r w:rsidRPr="007F376C">
        <w:rPr>
          <w:rFonts w:eastAsia="MS Mincho"/>
          <w:b/>
          <w:bCs/>
        </w:rPr>
        <w:t>T</w:t>
      </w:r>
      <w:r w:rsidRPr="007F376C">
        <w:rPr>
          <w:rFonts w:eastAsia="MS Mincho"/>
          <w:b/>
          <w:bCs/>
          <w:vertAlign w:val="subscript"/>
        </w:rPr>
        <w:t>eDRX_CN</w:t>
      </w:r>
      <w:proofErr w:type="spellEnd"/>
      <w:r w:rsidRPr="007F376C">
        <w:rPr>
          <w:b/>
          <w:bCs/>
        </w:rPr>
        <w:t xml:space="preserve">) in Rel-17 </w:t>
      </w:r>
      <w:r>
        <w:rPr>
          <w:b/>
          <w:bCs/>
        </w:rPr>
        <w:t>are</w:t>
      </w:r>
      <w:r w:rsidRPr="007F376C">
        <w:rPr>
          <w:b/>
          <w:bCs/>
        </w:rPr>
        <w:t xml:space="preserve"> </w:t>
      </w:r>
      <w:r w:rsidR="003C6F2E">
        <w:rPr>
          <w:b/>
          <w:bCs/>
        </w:rPr>
        <w:t>re-</w:t>
      </w:r>
      <w:r w:rsidRPr="007F376C">
        <w:rPr>
          <w:b/>
          <w:bCs/>
        </w:rPr>
        <w:t xml:space="preserve">used when the UE is configured with an extended DRX cycle longer than 1024 radio frames </w:t>
      </w:r>
      <w:r w:rsidR="008E3CE7">
        <w:rPr>
          <w:b/>
          <w:bCs/>
        </w:rPr>
        <w:t>for RRC_INACTIVE state</w:t>
      </w:r>
      <w:r w:rsidRPr="007F376C">
        <w:rPr>
          <w:b/>
          <w:bCs/>
        </w:rPr>
        <w:t>.</w:t>
      </w:r>
    </w:p>
    <w:p w14:paraId="4187114F" w14:textId="6397CDEF" w:rsidR="003C6F2E" w:rsidRDefault="003C6F2E" w:rsidP="00E81EBB"/>
    <w:p w14:paraId="0D151351" w14:textId="6D181EF5" w:rsidR="0048745C" w:rsidRDefault="0048745C" w:rsidP="00E81EBB">
      <w:r>
        <w:t xml:space="preserve">SA2 has sent an LS </w:t>
      </w:r>
      <w:r w:rsidR="008A0E3B">
        <w:fldChar w:fldCharType="begin"/>
      </w:r>
      <w:r w:rsidR="008A0E3B">
        <w:instrText xml:space="preserve"> REF _Ref127458642 \r \h </w:instrText>
      </w:r>
      <w:r w:rsidR="008A0E3B">
        <w:fldChar w:fldCharType="separate"/>
      </w:r>
      <w:r w:rsidR="00BE3230">
        <w:t>[4]</w:t>
      </w:r>
      <w:r w:rsidR="008A0E3B">
        <w:fldChar w:fldCharType="end"/>
      </w:r>
      <w:r w:rsidR="008A0E3B">
        <w:t xml:space="preserve"> </w:t>
      </w:r>
      <w:r>
        <w:t>to RAN2 and RAN3 that includes CRs for TS 23.501 (</w:t>
      </w:r>
      <w:r w:rsidRPr="0048745C">
        <w:t>CR 4081</w:t>
      </w:r>
      <w:r>
        <w:t>) and TS 23.502 (</w:t>
      </w:r>
      <w:r w:rsidRPr="0048745C">
        <w:t>CR 3685</w:t>
      </w:r>
      <w:r>
        <w:t>). CR 3685 includes the following sequence diagram:</w:t>
      </w:r>
    </w:p>
    <w:p w14:paraId="490DCC56" w14:textId="3E89E196" w:rsidR="0048745C" w:rsidRDefault="0048745C" w:rsidP="0048745C">
      <w:pPr>
        <w:jc w:val="center"/>
      </w:pPr>
      <w:r>
        <w:rPr>
          <w:noProof/>
        </w:rPr>
        <w:drawing>
          <wp:inline distT="0" distB="0" distL="0" distR="0" wp14:anchorId="6EB9DAB9" wp14:editId="167C1DE7">
            <wp:extent cx="4856803" cy="303038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8230" cy="3037515"/>
                    </a:xfrm>
                    <a:prstGeom prst="rect">
                      <a:avLst/>
                    </a:prstGeom>
                    <a:noFill/>
                  </pic:spPr>
                </pic:pic>
              </a:graphicData>
            </a:graphic>
          </wp:inline>
        </w:drawing>
      </w:r>
    </w:p>
    <w:p w14:paraId="6697AB69" w14:textId="5A20FBAB" w:rsidR="0048745C" w:rsidRDefault="0048745C" w:rsidP="00E81EBB">
      <w:r>
        <w:t>We note that</w:t>
      </w:r>
      <w:r w:rsidR="0088578C">
        <w:t>,</w:t>
      </w:r>
      <w:r>
        <w:t xml:space="preserve"> </w:t>
      </w:r>
      <w:r w:rsidR="00257600">
        <w:t>at the end of the procedure</w:t>
      </w:r>
      <w:r>
        <w:t xml:space="preserve">, AMF is in CM-CONNECTED </w:t>
      </w:r>
      <w:r w:rsidR="008A0E3B">
        <w:t>and is aware that the UE is in</w:t>
      </w:r>
      <w:r>
        <w:t xml:space="preserve"> RRC_INACTIVE state</w:t>
      </w:r>
      <w:r w:rsidR="00257600">
        <w:t xml:space="preserve"> and </w:t>
      </w:r>
      <w:r w:rsidR="008A0E3B">
        <w:t xml:space="preserve">configured with an </w:t>
      </w:r>
      <w:r>
        <w:t>eDRX&gt;10.24s.</w:t>
      </w:r>
    </w:p>
    <w:p w14:paraId="630F6424" w14:textId="3B376DEB" w:rsidR="0048745C" w:rsidRDefault="0048745C" w:rsidP="00E81EBB">
      <w:r>
        <w:t>Furthermore, CR 4081 mentions that “</w:t>
      </w:r>
      <w:r w:rsidRPr="009234F0">
        <w:rPr>
          <w:i/>
          <w:iCs/>
        </w:rPr>
        <w:t>The AMF calculates the UE reachability based on the eDRX cycle value for RRC-INACTIVE state provided by NG-RAN</w:t>
      </w:r>
      <w:r>
        <w:t>”.</w:t>
      </w:r>
    </w:p>
    <w:p w14:paraId="588091EF" w14:textId="5399375A" w:rsidR="0048745C" w:rsidRPr="0048745C" w:rsidRDefault="0048745C" w:rsidP="00E81EBB">
      <w:pPr>
        <w:rPr>
          <w:b/>
          <w:bCs/>
        </w:rPr>
      </w:pPr>
      <w:r w:rsidRPr="0048745C">
        <w:rPr>
          <w:b/>
          <w:bCs/>
        </w:rPr>
        <w:t xml:space="preserve">Observation: According to the latest SA2 agreements and CRs, the CN is aware of the eDRX configuration for RRC_INACTIVE state when eDRX cycle &gt;10.24s and applies the eDRX configuration provided by RAN when determining </w:t>
      </w:r>
      <w:r>
        <w:rPr>
          <w:b/>
          <w:bCs/>
        </w:rPr>
        <w:t xml:space="preserve">the </w:t>
      </w:r>
      <w:r w:rsidRPr="0048745C">
        <w:rPr>
          <w:b/>
          <w:bCs/>
        </w:rPr>
        <w:t>UE reachability.</w:t>
      </w:r>
    </w:p>
    <w:p w14:paraId="075ECE81" w14:textId="55F19181" w:rsidR="0048745C" w:rsidRDefault="00957C28" w:rsidP="00E81EBB">
      <w:r>
        <w:t xml:space="preserve">This </w:t>
      </w:r>
      <w:r w:rsidR="00AD0559">
        <w:t>means</w:t>
      </w:r>
      <w:r>
        <w:t xml:space="preserve"> that</w:t>
      </w:r>
      <w:r w:rsidR="0048745C">
        <w:t>, when eDRX cycle &gt;10.24s is configured for RRC_INACTIVE state by RAN,</w:t>
      </w:r>
      <w:r>
        <w:t xml:space="preserve"> only the RAN configuration </w:t>
      </w:r>
      <w:r w:rsidR="008A0E3B">
        <w:t xml:space="preserve">needs to </w:t>
      </w:r>
      <w:r>
        <w:t>be considered, but not the eDRX configuration by CN. In other words, the RAN eDRX configuration will override the CN eDRX configuration. This is different from the mechanism in Rel-17 when a combination of CN and RAN configuration is applied when eDRX cycle configured by CN is &gt;10.24s.</w:t>
      </w:r>
    </w:p>
    <w:p w14:paraId="02239E87" w14:textId="7927F110" w:rsidR="003C6F2E" w:rsidRPr="00EE5253" w:rsidRDefault="00957C28" w:rsidP="00E81EBB">
      <w:pPr>
        <w:rPr>
          <w:b/>
          <w:bCs/>
        </w:rPr>
      </w:pPr>
      <w:r w:rsidRPr="00EE5253">
        <w:rPr>
          <w:b/>
          <w:bCs/>
        </w:rPr>
        <w:t>Proposal</w:t>
      </w:r>
      <w:r w:rsidR="008541F1">
        <w:rPr>
          <w:b/>
          <w:bCs/>
        </w:rPr>
        <w:t xml:space="preserve"> 2</w:t>
      </w:r>
      <w:r w:rsidRPr="00EE5253">
        <w:rPr>
          <w:b/>
          <w:bCs/>
        </w:rPr>
        <w:t xml:space="preserve">: When eDRX cycle &gt;10.24s is configured for RRC_INACTIVE state by RAN, only the RAN </w:t>
      </w:r>
      <w:r w:rsidR="008A0E3B">
        <w:rPr>
          <w:b/>
          <w:bCs/>
        </w:rPr>
        <w:t xml:space="preserve">eDRX </w:t>
      </w:r>
      <w:r w:rsidRPr="00EE5253">
        <w:rPr>
          <w:b/>
          <w:bCs/>
        </w:rPr>
        <w:t xml:space="preserve">configuration </w:t>
      </w:r>
      <w:r w:rsidR="008A0E3B">
        <w:rPr>
          <w:b/>
          <w:bCs/>
        </w:rPr>
        <w:t>is</w:t>
      </w:r>
      <w:r w:rsidRPr="00EE5253">
        <w:rPr>
          <w:b/>
          <w:bCs/>
        </w:rPr>
        <w:t xml:space="preserve"> considered (</w:t>
      </w:r>
      <w:r w:rsidR="001A2090">
        <w:rPr>
          <w:b/>
          <w:bCs/>
        </w:rPr>
        <w:t xml:space="preserve">i.e., the </w:t>
      </w:r>
      <w:r w:rsidRPr="00EE5253">
        <w:rPr>
          <w:b/>
          <w:bCs/>
        </w:rPr>
        <w:t xml:space="preserve">eDRX configuration </w:t>
      </w:r>
      <w:r w:rsidR="003C48B4">
        <w:rPr>
          <w:b/>
          <w:bCs/>
        </w:rPr>
        <w:t>from</w:t>
      </w:r>
      <w:r w:rsidRPr="00EE5253">
        <w:rPr>
          <w:b/>
          <w:bCs/>
        </w:rPr>
        <w:t xml:space="preserve"> CN </w:t>
      </w:r>
      <w:r w:rsidR="008A0E3B">
        <w:rPr>
          <w:b/>
          <w:bCs/>
        </w:rPr>
        <w:t>is</w:t>
      </w:r>
      <w:r w:rsidRPr="00EE5253">
        <w:rPr>
          <w:b/>
          <w:bCs/>
        </w:rPr>
        <w:t xml:space="preserve"> ignored while the UE is in RRC_INACTIVE state).</w:t>
      </w:r>
    </w:p>
    <w:p w14:paraId="7068BB8F" w14:textId="451DBBDF" w:rsidR="007F376C" w:rsidRDefault="007F376C" w:rsidP="00E81EBB">
      <w:r w:rsidRPr="007F376C">
        <w:t xml:space="preserve">RAN2 should </w:t>
      </w:r>
      <w:r>
        <w:t xml:space="preserve">discuss the value ranges (including </w:t>
      </w:r>
      <w:r w:rsidR="00104CA6">
        <w:t xml:space="preserve">the </w:t>
      </w:r>
      <w:r>
        <w:t>maximum value) for eDRX cycle and the length of the PT</w:t>
      </w:r>
      <w:r w:rsidR="002D5327">
        <w:t>W</w:t>
      </w:r>
      <w:r>
        <w:t xml:space="preserve"> (L)</w:t>
      </w:r>
      <w:r w:rsidR="00970701">
        <w:t xml:space="preserve"> configured </w:t>
      </w:r>
      <w:r w:rsidR="008B7564">
        <w:t>for RRC_INACTIVE</w:t>
      </w:r>
      <w:r>
        <w:t>, however this should</w:t>
      </w:r>
      <w:r w:rsidR="009A5ACC">
        <w:t xml:space="preserve"> </w:t>
      </w:r>
      <w:r>
        <w:t>be</w:t>
      </w:r>
      <w:r w:rsidR="0024259C">
        <w:t xml:space="preserve"> studied</w:t>
      </w:r>
      <w:r>
        <w:t xml:space="preserve"> in coordination with SA2 and CT1. </w:t>
      </w:r>
      <w:r w:rsidR="00957C28">
        <w:t>RAN2 can send an LS to SA2/CT1 and ask these</w:t>
      </w:r>
      <w:r w:rsidR="009A5ACC">
        <w:t xml:space="preserve"> questions</w:t>
      </w:r>
      <w:r>
        <w:t>.</w:t>
      </w:r>
    </w:p>
    <w:p w14:paraId="62B565C3" w14:textId="25CD89B9" w:rsidR="007F376C" w:rsidRPr="007F376C" w:rsidRDefault="007F376C" w:rsidP="00E81EBB">
      <w:pPr>
        <w:rPr>
          <w:b/>
          <w:bCs/>
        </w:rPr>
      </w:pPr>
      <w:r w:rsidRPr="007F376C">
        <w:rPr>
          <w:b/>
          <w:bCs/>
        </w:rPr>
        <w:t>Proposal</w:t>
      </w:r>
      <w:r w:rsidR="008541F1">
        <w:rPr>
          <w:b/>
          <w:bCs/>
        </w:rPr>
        <w:t xml:space="preserve"> 3</w:t>
      </w:r>
      <w:r w:rsidRPr="007F376C">
        <w:rPr>
          <w:b/>
          <w:bCs/>
        </w:rPr>
        <w:t>: RAN2 to send an LS to SA2</w:t>
      </w:r>
      <w:r w:rsidR="00012469">
        <w:rPr>
          <w:b/>
          <w:bCs/>
        </w:rPr>
        <w:t xml:space="preserve"> and </w:t>
      </w:r>
      <w:r w:rsidRPr="007F376C">
        <w:rPr>
          <w:b/>
          <w:bCs/>
        </w:rPr>
        <w:t xml:space="preserve">CT1 </w:t>
      </w:r>
      <w:r w:rsidR="00957C28">
        <w:rPr>
          <w:b/>
          <w:bCs/>
        </w:rPr>
        <w:t>and</w:t>
      </w:r>
      <w:r w:rsidR="009A5ACC">
        <w:rPr>
          <w:b/>
          <w:bCs/>
        </w:rPr>
        <w:t xml:space="preserve"> ask </w:t>
      </w:r>
      <w:r w:rsidRPr="007F376C">
        <w:rPr>
          <w:b/>
          <w:bCs/>
        </w:rPr>
        <w:t xml:space="preserve">about the value range and </w:t>
      </w:r>
      <w:r w:rsidR="002E3439">
        <w:rPr>
          <w:b/>
          <w:bCs/>
        </w:rPr>
        <w:t xml:space="preserve">the </w:t>
      </w:r>
      <w:r w:rsidRPr="007F376C">
        <w:rPr>
          <w:b/>
          <w:bCs/>
        </w:rPr>
        <w:t>maximum value</w:t>
      </w:r>
      <w:r w:rsidR="002E3439">
        <w:rPr>
          <w:b/>
          <w:bCs/>
        </w:rPr>
        <w:t>s</w:t>
      </w:r>
      <w:r w:rsidRPr="007F376C">
        <w:rPr>
          <w:b/>
          <w:bCs/>
        </w:rPr>
        <w:t xml:space="preserve"> for eDRX cycle and the length of the PTW (L)</w:t>
      </w:r>
      <w:r w:rsidR="002E3439">
        <w:rPr>
          <w:b/>
          <w:bCs/>
        </w:rPr>
        <w:t xml:space="preserve"> </w:t>
      </w:r>
      <w:r w:rsidR="00957C28">
        <w:rPr>
          <w:b/>
          <w:bCs/>
        </w:rPr>
        <w:t xml:space="preserve">that can be </w:t>
      </w:r>
      <w:r w:rsidR="002E3439" w:rsidRPr="007F376C">
        <w:rPr>
          <w:b/>
          <w:bCs/>
        </w:rPr>
        <w:t xml:space="preserve">configured </w:t>
      </w:r>
      <w:r w:rsidR="00010628">
        <w:rPr>
          <w:b/>
          <w:bCs/>
        </w:rPr>
        <w:t xml:space="preserve">for </w:t>
      </w:r>
      <w:r w:rsidR="007F6CEA">
        <w:rPr>
          <w:b/>
          <w:bCs/>
        </w:rPr>
        <w:t>RRC_</w:t>
      </w:r>
      <w:r w:rsidR="00010628">
        <w:rPr>
          <w:b/>
          <w:bCs/>
        </w:rPr>
        <w:t>INACTIVE.</w:t>
      </w:r>
    </w:p>
    <w:p w14:paraId="3C0084A4" w14:textId="77777777" w:rsidR="005A5FB4" w:rsidRPr="00562982" w:rsidRDefault="005A5FB4" w:rsidP="00E81EBB">
      <w:pPr>
        <w:rPr>
          <w:b/>
          <w:bCs/>
        </w:rPr>
      </w:pPr>
    </w:p>
    <w:p w14:paraId="32CC21C6" w14:textId="7FEF2F6F" w:rsidR="00DF68E7" w:rsidRPr="00D46A4D" w:rsidRDefault="0030648E" w:rsidP="00EC7D96">
      <w:pPr>
        <w:pStyle w:val="Heading1"/>
      </w:pPr>
      <w:r w:rsidRPr="00D46A4D">
        <w:lastRenderedPageBreak/>
        <w:t>3</w:t>
      </w:r>
      <w:r w:rsidR="00D76DB5" w:rsidRPr="00D46A4D">
        <w:t xml:space="preserve"> </w:t>
      </w:r>
      <w:r w:rsidR="00D76DB5" w:rsidRPr="00EC7D96">
        <w:t>Conclusion</w:t>
      </w:r>
    </w:p>
    <w:p w14:paraId="5265BC5E" w14:textId="3B28AD97" w:rsidR="006E272C" w:rsidRDefault="00611DA5" w:rsidP="005A5FB4">
      <w:pPr>
        <w:rPr>
          <w:b/>
        </w:rPr>
      </w:pPr>
      <w:r w:rsidRPr="002361BE">
        <w:t>In this contribution, we discuss</w:t>
      </w:r>
      <w:r>
        <w:t xml:space="preserve"> </w:t>
      </w:r>
      <w:r w:rsidR="00AB08E8">
        <w:t xml:space="preserve">supporting eDRX cycle &gt;10.24s </w:t>
      </w:r>
      <w:r w:rsidR="009A5ACC">
        <w:t>in RRC_INACTIVE state</w:t>
      </w:r>
      <w:r w:rsidR="00AB08E8">
        <w:t xml:space="preserve"> and have the following </w:t>
      </w:r>
      <w:r w:rsidR="00CB55D0">
        <w:t xml:space="preserve">observation and </w:t>
      </w:r>
      <w:r w:rsidR="00AB08E8">
        <w:t>proposals:</w:t>
      </w:r>
    </w:p>
    <w:p w14:paraId="2298598B" w14:textId="77777777" w:rsidR="00CB55D0" w:rsidRPr="007F376C" w:rsidRDefault="00CB55D0" w:rsidP="00CB55D0">
      <w:pPr>
        <w:rPr>
          <w:b/>
          <w:bCs/>
        </w:rPr>
      </w:pPr>
      <w:r w:rsidRPr="007F376C">
        <w:rPr>
          <w:b/>
          <w:bCs/>
        </w:rPr>
        <w:t>Proposal</w:t>
      </w:r>
      <w:r>
        <w:rPr>
          <w:b/>
          <w:bCs/>
        </w:rPr>
        <w:t xml:space="preserve"> 1</w:t>
      </w:r>
      <w:r w:rsidRPr="007F376C">
        <w:rPr>
          <w:b/>
          <w:bCs/>
        </w:rPr>
        <w:t xml:space="preserve">: </w:t>
      </w:r>
      <w:r>
        <w:rPr>
          <w:b/>
          <w:bCs/>
        </w:rPr>
        <w:t>RAN2 to confirm that t</w:t>
      </w:r>
      <w:r w:rsidRPr="007F376C">
        <w:rPr>
          <w:b/>
          <w:bCs/>
        </w:rPr>
        <w:t xml:space="preserve">he PTW mechanism </w:t>
      </w:r>
      <w:r>
        <w:rPr>
          <w:b/>
          <w:bCs/>
        </w:rPr>
        <w:t xml:space="preserve">and associated equations </w:t>
      </w:r>
      <w:r w:rsidRPr="007F376C">
        <w:rPr>
          <w:b/>
          <w:bCs/>
        </w:rPr>
        <w:t>that appl</w:t>
      </w:r>
      <w:r>
        <w:rPr>
          <w:b/>
          <w:bCs/>
        </w:rPr>
        <w:t>y</w:t>
      </w:r>
      <w:r w:rsidRPr="007F376C">
        <w:rPr>
          <w:b/>
          <w:bCs/>
        </w:rPr>
        <w:t xml:space="preserve"> when the UE is configured with an extended DRX cycle longer than 1024 radio frames by upper layers (</w:t>
      </w:r>
      <w:proofErr w:type="spellStart"/>
      <w:r w:rsidRPr="007F376C">
        <w:rPr>
          <w:rFonts w:eastAsia="MS Mincho"/>
          <w:b/>
          <w:bCs/>
        </w:rPr>
        <w:t>T</w:t>
      </w:r>
      <w:r w:rsidRPr="007F376C">
        <w:rPr>
          <w:rFonts w:eastAsia="MS Mincho"/>
          <w:b/>
          <w:bCs/>
          <w:vertAlign w:val="subscript"/>
        </w:rPr>
        <w:t>eDRX_CN</w:t>
      </w:r>
      <w:proofErr w:type="spellEnd"/>
      <w:r w:rsidRPr="007F376C">
        <w:rPr>
          <w:b/>
          <w:bCs/>
        </w:rPr>
        <w:t xml:space="preserve">) in Rel-17 </w:t>
      </w:r>
      <w:r>
        <w:rPr>
          <w:b/>
          <w:bCs/>
        </w:rPr>
        <w:t>are</w:t>
      </w:r>
      <w:r w:rsidRPr="007F376C">
        <w:rPr>
          <w:b/>
          <w:bCs/>
        </w:rPr>
        <w:t xml:space="preserve"> </w:t>
      </w:r>
      <w:r>
        <w:rPr>
          <w:b/>
          <w:bCs/>
        </w:rPr>
        <w:t>re-</w:t>
      </w:r>
      <w:r w:rsidRPr="007F376C">
        <w:rPr>
          <w:b/>
          <w:bCs/>
        </w:rPr>
        <w:t xml:space="preserve">used when the UE is configured with an extended DRX cycle longer than 1024 radio frames </w:t>
      </w:r>
      <w:r>
        <w:rPr>
          <w:b/>
          <w:bCs/>
        </w:rPr>
        <w:t>for RRC_INACTIVE state</w:t>
      </w:r>
      <w:r w:rsidRPr="007F376C">
        <w:rPr>
          <w:b/>
          <w:bCs/>
        </w:rPr>
        <w:t>.</w:t>
      </w:r>
    </w:p>
    <w:p w14:paraId="5A27DBB9" w14:textId="77777777" w:rsidR="00CB55D0" w:rsidRPr="0048745C" w:rsidRDefault="00CB55D0" w:rsidP="00CB55D0">
      <w:pPr>
        <w:rPr>
          <w:b/>
          <w:bCs/>
        </w:rPr>
      </w:pPr>
      <w:r w:rsidRPr="0048745C">
        <w:rPr>
          <w:b/>
          <w:bCs/>
        </w:rPr>
        <w:t xml:space="preserve">Observation: According to the latest SA2 agreements and CRs, the CN is aware of the eDRX configuration for RRC_INACTIVE state when eDRX cycle &gt;10.24s and applies the eDRX configuration provided by RAN when determining </w:t>
      </w:r>
      <w:r>
        <w:rPr>
          <w:b/>
          <w:bCs/>
        </w:rPr>
        <w:t xml:space="preserve">the </w:t>
      </w:r>
      <w:r w:rsidRPr="0048745C">
        <w:rPr>
          <w:b/>
          <w:bCs/>
        </w:rPr>
        <w:t>UE reachability.</w:t>
      </w:r>
    </w:p>
    <w:p w14:paraId="1C5AE218" w14:textId="77777777" w:rsidR="00CB55D0" w:rsidRPr="00EE5253" w:rsidRDefault="00CB55D0" w:rsidP="00CB55D0">
      <w:pPr>
        <w:rPr>
          <w:b/>
          <w:bCs/>
        </w:rPr>
      </w:pPr>
      <w:r w:rsidRPr="00EE5253">
        <w:rPr>
          <w:b/>
          <w:bCs/>
        </w:rPr>
        <w:t>Proposal</w:t>
      </w:r>
      <w:r>
        <w:rPr>
          <w:b/>
          <w:bCs/>
        </w:rPr>
        <w:t xml:space="preserve"> 2</w:t>
      </w:r>
      <w:r w:rsidRPr="00EE5253">
        <w:rPr>
          <w:b/>
          <w:bCs/>
        </w:rPr>
        <w:t xml:space="preserve">: When eDRX cycle &gt;10.24s is configured for RRC_INACTIVE state by RAN, only the RAN </w:t>
      </w:r>
      <w:r>
        <w:rPr>
          <w:b/>
          <w:bCs/>
        </w:rPr>
        <w:t xml:space="preserve">eDRX </w:t>
      </w:r>
      <w:r w:rsidRPr="00EE5253">
        <w:rPr>
          <w:b/>
          <w:bCs/>
        </w:rPr>
        <w:t xml:space="preserve">configuration </w:t>
      </w:r>
      <w:r>
        <w:rPr>
          <w:b/>
          <w:bCs/>
        </w:rPr>
        <w:t>is</w:t>
      </w:r>
      <w:r w:rsidRPr="00EE5253">
        <w:rPr>
          <w:b/>
          <w:bCs/>
        </w:rPr>
        <w:t xml:space="preserve"> considered (</w:t>
      </w:r>
      <w:r>
        <w:rPr>
          <w:b/>
          <w:bCs/>
        </w:rPr>
        <w:t xml:space="preserve">i.e., the </w:t>
      </w:r>
      <w:r w:rsidRPr="00EE5253">
        <w:rPr>
          <w:b/>
          <w:bCs/>
        </w:rPr>
        <w:t xml:space="preserve">eDRX configuration </w:t>
      </w:r>
      <w:r>
        <w:rPr>
          <w:b/>
          <w:bCs/>
        </w:rPr>
        <w:t>from</w:t>
      </w:r>
      <w:r w:rsidRPr="00EE5253">
        <w:rPr>
          <w:b/>
          <w:bCs/>
        </w:rPr>
        <w:t xml:space="preserve"> CN </w:t>
      </w:r>
      <w:r>
        <w:rPr>
          <w:b/>
          <w:bCs/>
        </w:rPr>
        <w:t>is</w:t>
      </w:r>
      <w:r w:rsidRPr="00EE5253">
        <w:rPr>
          <w:b/>
          <w:bCs/>
        </w:rPr>
        <w:t xml:space="preserve"> ignored while the UE is in RRC_INACTIVE state).</w:t>
      </w:r>
    </w:p>
    <w:p w14:paraId="04B550F5" w14:textId="77777777" w:rsidR="00CB55D0" w:rsidRPr="007F376C" w:rsidRDefault="00CB55D0" w:rsidP="00CB55D0">
      <w:pPr>
        <w:rPr>
          <w:b/>
          <w:bCs/>
        </w:rPr>
      </w:pPr>
      <w:r w:rsidRPr="007F376C">
        <w:rPr>
          <w:b/>
          <w:bCs/>
        </w:rPr>
        <w:t>Proposal</w:t>
      </w:r>
      <w:r>
        <w:rPr>
          <w:b/>
          <w:bCs/>
        </w:rPr>
        <w:t xml:space="preserve"> 3</w:t>
      </w:r>
      <w:r w:rsidRPr="007F376C">
        <w:rPr>
          <w:b/>
          <w:bCs/>
        </w:rPr>
        <w:t>: RAN2 to send an LS to SA2</w:t>
      </w:r>
      <w:r>
        <w:rPr>
          <w:b/>
          <w:bCs/>
        </w:rPr>
        <w:t xml:space="preserve"> and </w:t>
      </w:r>
      <w:r w:rsidRPr="007F376C">
        <w:rPr>
          <w:b/>
          <w:bCs/>
        </w:rPr>
        <w:t xml:space="preserve">CT1 </w:t>
      </w:r>
      <w:r>
        <w:rPr>
          <w:b/>
          <w:bCs/>
        </w:rPr>
        <w:t xml:space="preserve">and ask </w:t>
      </w:r>
      <w:r w:rsidRPr="007F376C">
        <w:rPr>
          <w:b/>
          <w:bCs/>
        </w:rPr>
        <w:t xml:space="preserve">about the value range and </w:t>
      </w:r>
      <w:r>
        <w:rPr>
          <w:b/>
          <w:bCs/>
        </w:rPr>
        <w:t xml:space="preserve">the </w:t>
      </w:r>
      <w:r w:rsidRPr="007F376C">
        <w:rPr>
          <w:b/>
          <w:bCs/>
        </w:rPr>
        <w:t>maximum value</w:t>
      </w:r>
      <w:r>
        <w:rPr>
          <w:b/>
          <w:bCs/>
        </w:rPr>
        <w:t>s</w:t>
      </w:r>
      <w:r w:rsidRPr="007F376C">
        <w:rPr>
          <w:b/>
          <w:bCs/>
        </w:rPr>
        <w:t xml:space="preserve"> for eDRX cycle and the length of the PTW (L)</w:t>
      </w:r>
      <w:r>
        <w:rPr>
          <w:b/>
          <w:bCs/>
        </w:rPr>
        <w:t xml:space="preserve"> that can be </w:t>
      </w:r>
      <w:r w:rsidRPr="007F376C">
        <w:rPr>
          <w:b/>
          <w:bCs/>
        </w:rPr>
        <w:t xml:space="preserve">configured </w:t>
      </w:r>
      <w:r>
        <w:rPr>
          <w:b/>
          <w:bCs/>
        </w:rPr>
        <w:t>for RRC_INACTIVE.</w:t>
      </w:r>
    </w:p>
    <w:p w14:paraId="55925090" w14:textId="77777777" w:rsidR="00AB08E8" w:rsidRPr="00C9501E" w:rsidRDefault="00AB08E8" w:rsidP="00B166DB">
      <w:pPr>
        <w:rPr>
          <w:b/>
          <w:bCs/>
        </w:rPr>
      </w:pPr>
    </w:p>
    <w:p w14:paraId="4E445F4D" w14:textId="24808BCC" w:rsidR="00DF68E7" w:rsidRPr="00D46A4D" w:rsidRDefault="00663380" w:rsidP="00EC7D96">
      <w:pPr>
        <w:pStyle w:val="Heading1"/>
      </w:pPr>
      <w:r>
        <w:t>4</w:t>
      </w:r>
      <w:r w:rsidR="00DF68E7" w:rsidRPr="00D46A4D">
        <w:t xml:space="preserve"> </w:t>
      </w:r>
      <w:r w:rsidR="00DF68E7" w:rsidRPr="00EC7D96">
        <w:t>References</w:t>
      </w:r>
    </w:p>
    <w:p w14:paraId="7FAC697A" w14:textId="12EC19D1" w:rsidR="0068485A" w:rsidRDefault="005A5FB4" w:rsidP="005A5FB4">
      <w:pPr>
        <w:pStyle w:val="ListParagraph"/>
        <w:numPr>
          <w:ilvl w:val="0"/>
          <w:numId w:val="1"/>
        </w:numPr>
        <w:overflowPunct/>
        <w:autoSpaceDE/>
        <w:autoSpaceDN/>
        <w:adjustRightInd/>
        <w:spacing w:after="60"/>
        <w:contextualSpacing w:val="0"/>
        <w:textAlignment w:val="auto"/>
      </w:pPr>
      <w:bookmarkStart w:id="2" w:name="_Ref127193010"/>
      <w:r w:rsidRPr="005A5FB4">
        <w:t>RP-223544</w:t>
      </w:r>
      <w:r>
        <w:t xml:space="preserve"> </w:t>
      </w:r>
      <w:r w:rsidRPr="005A5FB4">
        <w:t>Revised WID on Enhanced support of reduced capability NR devices</w:t>
      </w:r>
      <w:bookmarkEnd w:id="2"/>
    </w:p>
    <w:p w14:paraId="06A70F9E" w14:textId="1811315D" w:rsidR="005A5FB4" w:rsidRDefault="005A5FB4" w:rsidP="005A5FB4">
      <w:pPr>
        <w:pStyle w:val="ListParagraph"/>
        <w:numPr>
          <w:ilvl w:val="0"/>
          <w:numId w:val="1"/>
        </w:numPr>
        <w:overflowPunct/>
        <w:autoSpaceDE/>
        <w:autoSpaceDN/>
        <w:adjustRightInd/>
        <w:spacing w:after="60"/>
        <w:contextualSpacing w:val="0"/>
        <w:textAlignment w:val="auto"/>
      </w:pPr>
      <w:bookmarkStart w:id="3" w:name="_Ref127194227"/>
      <w:r>
        <w:t>TS 38.304</w:t>
      </w:r>
      <w:bookmarkEnd w:id="3"/>
    </w:p>
    <w:p w14:paraId="1652AE8D" w14:textId="76A7B00E" w:rsidR="003C6F2E" w:rsidRDefault="003C6F2E" w:rsidP="005A5FB4">
      <w:pPr>
        <w:pStyle w:val="ListParagraph"/>
        <w:numPr>
          <w:ilvl w:val="0"/>
          <w:numId w:val="1"/>
        </w:numPr>
        <w:overflowPunct/>
        <w:autoSpaceDE/>
        <w:autoSpaceDN/>
        <w:adjustRightInd/>
        <w:spacing w:after="60"/>
        <w:contextualSpacing w:val="0"/>
        <w:textAlignment w:val="auto"/>
      </w:pPr>
      <w:bookmarkStart w:id="4" w:name="_Ref127456607"/>
      <w:r w:rsidRPr="003C6F2E">
        <w:t>R2-2106641</w:t>
      </w:r>
      <w:r>
        <w:t xml:space="preserve"> </w:t>
      </w:r>
      <w:r w:rsidRPr="003C6F2E">
        <w:t>Report of 3GPP TSG RAN WG2 meeting #113bis-e</w:t>
      </w:r>
      <w:bookmarkEnd w:id="4"/>
    </w:p>
    <w:p w14:paraId="1A19FE6D" w14:textId="6B3009B6" w:rsidR="0048745C" w:rsidRDefault="0048745C" w:rsidP="005A5FB4">
      <w:pPr>
        <w:pStyle w:val="ListParagraph"/>
        <w:numPr>
          <w:ilvl w:val="0"/>
          <w:numId w:val="1"/>
        </w:numPr>
        <w:overflowPunct/>
        <w:autoSpaceDE/>
        <w:autoSpaceDN/>
        <w:adjustRightInd/>
        <w:spacing w:after="60"/>
        <w:contextualSpacing w:val="0"/>
        <w:textAlignment w:val="auto"/>
      </w:pPr>
      <w:bookmarkStart w:id="5" w:name="_Ref127458642"/>
      <w:r w:rsidRPr="0048745C">
        <w:t>R2-2300082</w:t>
      </w:r>
      <w:r>
        <w:t xml:space="preserve"> </w:t>
      </w:r>
      <w:r w:rsidRPr="0048745C">
        <w:t>Reply LS on long eDRX support for RRC_INACTIVE</w:t>
      </w:r>
      <w:bookmarkEnd w:id="5"/>
    </w:p>
    <w:p w14:paraId="2CF18C25" w14:textId="77777777" w:rsidR="0048745C" w:rsidRDefault="0048745C" w:rsidP="0048745C">
      <w:pPr>
        <w:overflowPunct/>
        <w:autoSpaceDE/>
        <w:autoSpaceDN/>
        <w:adjustRightInd/>
        <w:spacing w:after="60"/>
        <w:textAlignment w:val="auto"/>
      </w:pPr>
    </w:p>
    <w:sectPr w:rsidR="0048745C" w:rsidSect="005A5FB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DA4AC" w14:textId="77777777" w:rsidR="00B82A74" w:rsidRDefault="00B82A74" w:rsidP="00BD754F">
      <w:pPr>
        <w:spacing w:after="0"/>
      </w:pPr>
      <w:r>
        <w:separator/>
      </w:r>
    </w:p>
  </w:endnote>
  <w:endnote w:type="continuationSeparator" w:id="0">
    <w:p w14:paraId="26AF08EF" w14:textId="77777777" w:rsidR="00B82A74" w:rsidRDefault="00B82A7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D68E" w14:textId="77777777" w:rsidR="00B82A74" w:rsidRDefault="00B82A74" w:rsidP="00BD754F">
      <w:pPr>
        <w:spacing w:after="0"/>
      </w:pPr>
      <w:r>
        <w:separator/>
      </w:r>
    </w:p>
  </w:footnote>
  <w:footnote w:type="continuationSeparator" w:id="0">
    <w:p w14:paraId="1086BD78" w14:textId="77777777" w:rsidR="00B82A74" w:rsidRDefault="00B82A74"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102EE"/>
    <w:multiLevelType w:val="hybridMultilevel"/>
    <w:tmpl w:val="352A1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0"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ED04112"/>
    <w:multiLevelType w:val="hybridMultilevel"/>
    <w:tmpl w:val="AF780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E81964"/>
    <w:multiLevelType w:val="hybridMultilevel"/>
    <w:tmpl w:val="40B4957E"/>
    <w:lvl w:ilvl="0" w:tplc="F2843622">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FF5F68"/>
    <w:multiLevelType w:val="hybridMultilevel"/>
    <w:tmpl w:val="4D40E526"/>
    <w:lvl w:ilvl="0" w:tplc="6E48483E">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A04D54"/>
    <w:multiLevelType w:val="hybridMultilevel"/>
    <w:tmpl w:val="B5CCD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4E5534"/>
    <w:multiLevelType w:val="hybridMultilevel"/>
    <w:tmpl w:val="14987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0" w15:restartNumberingAfterBreak="0">
    <w:nsid w:val="713E3654"/>
    <w:multiLevelType w:val="hybridMultilevel"/>
    <w:tmpl w:val="4D40E52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CF78C2"/>
    <w:multiLevelType w:val="hybridMultilevel"/>
    <w:tmpl w:val="06C06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09177235">
    <w:abstractNumId w:val="0"/>
  </w:num>
  <w:num w:numId="2" w16cid:durableId="623390270">
    <w:abstractNumId w:val="29"/>
  </w:num>
  <w:num w:numId="3" w16cid:durableId="2019234766">
    <w:abstractNumId w:val="27"/>
  </w:num>
  <w:num w:numId="4" w16cid:durableId="1561743942">
    <w:abstractNumId w:val="10"/>
  </w:num>
  <w:num w:numId="5" w16cid:durableId="960065770">
    <w:abstractNumId w:val="7"/>
  </w:num>
  <w:num w:numId="6" w16cid:durableId="645160536">
    <w:abstractNumId w:val="5"/>
  </w:num>
  <w:num w:numId="7" w16cid:durableId="233587591">
    <w:abstractNumId w:val="18"/>
  </w:num>
  <w:num w:numId="8" w16cid:durableId="1982222976">
    <w:abstractNumId w:val="26"/>
  </w:num>
  <w:num w:numId="9" w16cid:durableId="8188122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1312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6872638">
    <w:abstractNumId w:val="4"/>
  </w:num>
  <w:num w:numId="12" w16cid:durableId="1742366080">
    <w:abstractNumId w:val="15"/>
  </w:num>
  <w:num w:numId="13" w16cid:durableId="673265810">
    <w:abstractNumId w:val="6"/>
  </w:num>
  <w:num w:numId="14" w16cid:durableId="937063851">
    <w:abstractNumId w:val="26"/>
  </w:num>
  <w:num w:numId="15" w16cid:durableId="139425924">
    <w:abstractNumId w:val="11"/>
  </w:num>
  <w:num w:numId="16" w16cid:durableId="446705352">
    <w:abstractNumId w:val="4"/>
  </w:num>
  <w:num w:numId="17" w16cid:durableId="51848612">
    <w:abstractNumId w:val="19"/>
  </w:num>
  <w:num w:numId="18" w16cid:durableId="583033847">
    <w:abstractNumId w:val="2"/>
  </w:num>
  <w:num w:numId="19" w16cid:durableId="794759205">
    <w:abstractNumId w:val="24"/>
  </w:num>
  <w:num w:numId="20" w16cid:durableId="1107432543">
    <w:abstractNumId w:val="8"/>
  </w:num>
  <w:num w:numId="21" w16cid:durableId="397631793">
    <w:abstractNumId w:val="9"/>
  </w:num>
  <w:num w:numId="22" w16cid:durableId="682099289">
    <w:abstractNumId w:val="14"/>
  </w:num>
  <w:num w:numId="23" w16cid:durableId="411044099">
    <w:abstractNumId w:val="16"/>
  </w:num>
  <w:num w:numId="24" w16cid:durableId="718557849">
    <w:abstractNumId w:val="3"/>
  </w:num>
  <w:num w:numId="25" w16cid:durableId="764418143">
    <w:abstractNumId w:val="32"/>
  </w:num>
  <w:num w:numId="26" w16cid:durableId="108776689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6785463">
    <w:abstractNumId w:val="13"/>
  </w:num>
  <w:num w:numId="28" w16cid:durableId="557976333">
    <w:abstractNumId w:val="25"/>
  </w:num>
  <w:num w:numId="29" w16cid:durableId="1491752524">
    <w:abstractNumId w:val="17"/>
  </w:num>
  <w:num w:numId="30" w16cid:durableId="1744251342">
    <w:abstractNumId w:val="1"/>
  </w:num>
  <w:num w:numId="31" w16cid:durableId="1055011565">
    <w:abstractNumId w:val="28"/>
  </w:num>
  <w:num w:numId="32" w16cid:durableId="911697052">
    <w:abstractNumId w:val="20"/>
  </w:num>
  <w:num w:numId="33" w16cid:durableId="1377659430">
    <w:abstractNumId w:val="31"/>
  </w:num>
  <w:num w:numId="34" w16cid:durableId="51277492">
    <w:abstractNumId w:val="22"/>
  </w:num>
  <w:num w:numId="35" w16cid:durableId="1299535133">
    <w:abstractNumId w:val="21"/>
  </w:num>
  <w:num w:numId="36" w16cid:durableId="2147046250">
    <w:abstractNumId w:val="30"/>
  </w:num>
  <w:num w:numId="37" w16cid:durableId="2044745172">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ABC"/>
    <w:rsid w:val="0000216D"/>
    <w:rsid w:val="00002B77"/>
    <w:rsid w:val="00004A9A"/>
    <w:rsid w:val="00006514"/>
    <w:rsid w:val="00006836"/>
    <w:rsid w:val="00007A4E"/>
    <w:rsid w:val="00007B50"/>
    <w:rsid w:val="0001019E"/>
    <w:rsid w:val="00010628"/>
    <w:rsid w:val="00010E6C"/>
    <w:rsid w:val="00011656"/>
    <w:rsid w:val="00011C9D"/>
    <w:rsid w:val="00011F31"/>
    <w:rsid w:val="00012469"/>
    <w:rsid w:val="0001248E"/>
    <w:rsid w:val="0001285D"/>
    <w:rsid w:val="000138BB"/>
    <w:rsid w:val="00013EC0"/>
    <w:rsid w:val="00013F79"/>
    <w:rsid w:val="00014683"/>
    <w:rsid w:val="00014F07"/>
    <w:rsid w:val="00017D0F"/>
    <w:rsid w:val="00020058"/>
    <w:rsid w:val="00020447"/>
    <w:rsid w:val="0002096C"/>
    <w:rsid w:val="00020F97"/>
    <w:rsid w:val="00021D9D"/>
    <w:rsid w:val="0002208B"/>
    <w:rsid w:val="00022303"/>
    <w:rsid w:val="0002363D"/>
    <w:rsid w:val="000242C3"/>
    <w:rsid w:val="000254EE"/>
    <w:rsid w:val="00025B34"/>
    <w:rsid w:val="00027046"/>
    <w:rsid w:val="00027EB8"/>
    <w:rsid w:val="00030114"/>
    <w:rsid w:val="000306E9"/>
    <w:rsid w:val="000307C2"/>
    <w:rsid w:val="00031473"/>
    <w:rsid w:val="00031806"/>
    <w:rsid w:val="000345AE"/>
    <w:rsid w:val="00034673"/>
    <w:rsid w:val="0003544F"/>
    <w:rsid w:val="0003591B"/>
    <w:rsid w:val="00036061"/>
    <w:rsid w:val="000360C7"/>
    <w:rsid w:val="00040214"/>
    <w:rsid w:val="000404AE"/>
    <w:rsid w:val="00040B49"/>
    <w:rsid w:val="000412EE"/>
    <w:rsid w:val="0004176B"/>
    <w:rsid w:val="00042583"/>
    <w:rsid w:val="00042B34"/>
    <w:rsid w:val="00043CE9"/>
    <w:rsid w:val="000442C6"/>
    <w:rsid w:val="00044C66"/>
    <w:rsid w:val="00045272"/>
    <w:rsid w:val="00045316"/>
    <w:rsid w:val="00046636"/>
    <w:rsid w:val="00046AD4"/>
    <w:rsid w:val="000475B1"/>
    <w:rsid w:val="0005007C"/>
    <w:rsid w:val="00051E2A"/>
    <w:rsid w:val="00052D89"/>
    <w:rsid w:val="00052E2F"/>
    <w:rsid w:val="00053FCB"/>
    <w:rsid w:val="000548E6"/>
    <w:rsid w:val="00055571"/>
    <w:rsid w:val="00056086"/>
    <w:rsid w:val="00056DFB"/>
    <w:rsid w:val="00056F02"/>
    <w:rsid w:val="00057244"/>
    <w:rsid w:val="00057B2B"/>
    <w:rsid w:val="00062801"/>
    <w:rsid w:val="00062FCD"/>
    <w:rsid w:val="00065367"/>
    <w:rsid w:val="000665E3"/>
    <w:rsid w:val="00070F6D"/>
    <w:rsid w:val="000718E5"/>
    <w:rsid w:val="00071A37"/>
    <w:rsid w:val="00071FCC"/>
    <w:rsid w:val="0007366D"/>
    <w:rsid w:val="00073B0C"/>
    <w:rsid w:val="00073BD0"/>
    <w:rsid w:val="00074EA6"/>
    <w:rsid w:val="00075778"/>
    <w:rsid w:val="00075861"/>
    <w:rsid w:val="000807E5"/>
    <w:rsid w:val="00081940"/>
    <w:rsid w:val="00082839"/>
    <w:rsid w:val="00083613"/>
    <w:rsid w:val="00083723"/>
    <w:rsid w:val="00085BD6"/>
    <w:rsid w:val="00085DEE"/>
    <w:rsid w:val="00086274"/>
    <w:rsid w:val="000862D0"/>
    <w:rsid w:val="000869FA"/>
    <w:rsid w:val="00087FDA"/>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11C"/>
    <w:rsid w:val="000B0C9D"/>
    <w:rsid w:val="000B332B"/>
    <w:rsid w:val="000B3363"/>
    <w:rsid w:val="000B3BD0"/>
    <w:rsid w:val="000B4AB3"/>
    <w:rsid w:val="000B4EA8"/>
    <w:rsid w:val="000B5A63"/>
    <w:rsid w:val="000B5F03"/>
    <w:rsid w:val="000C0936"/>
    <w:rsid w:val="000C1116"/>
    <w:rsid w:val="000C1FF0"/>
    <w:rsid w:val="000C2175"/>
    <w:rsid w:val="000C3F75"/>
    <w:rsid w:val="000C49E1"/>
    <w:rsid w:val="000C580A"/>
    <w:rsid w:val="000C5C28"/>
    <w:rsid w:val="000C5CE7"/>
    <w:rsid w:val="000C5F64"/>
    <w:rsid w:val="000C64D5"/>
    <w:rsid w:val="000C7A92"/>
    <w:rsid w:val="000C7F76"/>
    <w:rsid w:val="000D0004"/>
    <w:rsid w:val="000D1FFD"/>
    <w:rsid w:val="000D2AA1"/>
    <w:rsid w:val="000D3057"/>
    <w:rsid w:val="000D36AB"/>
    <w:rsid w:val="000D3A9D"/>
    <w:rsid w:val="000D3AF4"/>
    <w:rsid w:val="000D3BE9"/>
    <w:rsid w:val="000D3C52"/>
    <w:rsid w:val="000D54B6"/>
    <w:rsid w:val="000D6317"/>
    <w:rsid w:val="000D6428"/>
    <w:rsid w:val="000D7DF6"/>
    <w:rsid w:val="000E0C4C"/>
    <w:rsid w:val="000E3703"/>
    <w:rsid w:val="000E3D54"/>
    <w:rsid w:val="000E42C1"/>
    <w:rsid w:val="000E784F"/>
    <w:rsid w:val="000E7ECC"/>
    <w:rsid w:val="000F0C9B"/>
    <w:rsid w:val="000F2A6B"/>
    <w:rsid w:val="000F3B7C"/>
    <w:rsid w:val="000F3F33"/>
    <w:rsid w:val="000F4170"/>
    <w:rsid w:val="000F42B1"/>
    <w:rsid w:val="000F499D"/>
    <w:rsid w:val="000F5F92"/>
    <w:rsid w:val="000F6816"/>
    <w:rsid w:val="00100B7F"/>
    <w:rsid w:val="00101F47"/>
    <w:rsid w:val="00101FF6"/>
    <w:rsid w:val="00102F29"/>
    <w:rsid w:val="001033E8"/>
    <w:rsid w:val="00103A4E"/>
    <w:rsid w:val="001044C4"/>
    <w:rsid w:val="00104CA6"/>
    <w:rsid w:val="00105E7C"/>
    <w:rsid w:val="00106E84"/>
    <w:rsid w:val="00110CDE"/>
    <w:rsid w:val="001125CD"/>
    <w:rsid w:val="0011418A"/>
    <w:rsid w:val="00114451"/>
    <w:rsid w:val="00114B54"/>
    <w:rsid w:val="00114F66"/>
    <w:rsid w:val="00116091"/>
    <w:rsid w:val="00116392"/>
    <w:rsid w:val="00116AEE"/>
    <w:rsid w:val="00116B85"/>
    <w:rsid w:val="00117FCF"/>
    <w:rsid w:val="001200C3"/>
    <w:rsid w:val="001207BF"/>
    <w:rsid w:val="00121548"/>
    <w:rsid w:val="0012170A"/>
    <w:rsid w:val="00121A6C"/>
    <w:rsid w:val="00122FA9"/>
    <w:rsid w:val="00123A73"/>
    <w:rsid w:val="00125DC6"/>
    <w:rsid w:val="00126EAE"/>
    <w:rsid w:val="0013003E"/>
    <w:rsid w:val="00130452"/>
    <w:rsid w:val="00130572"/>
    <w:rsid w:val="00131B3E"/>
    <w:rsid w:val="00131BAF"/>
    <w:rsid w:val="00133F22"/>
    <w:rsid w:val="00135545"/>
    <w:rsid w:val="001365AD"/>
    <w:rsid w:val="00136932"/>
    <w:rsid w:val="00136C34"/>
    <w:rsid w:val="001373BB"/>
    <w:rsid w:val="00137626"/>
    <w:rsid w:val="00137D80"/>
    <w:rsid w:val="00137E5B"/>
    <w:rsid w:val="001409B5"/>
    <w:rsid w:val="0014166E"/>
    <w:rsid w:val="00141A3E"/>
    <w:rsid w:val="0014299B"/>
    <w:rsid w:val="001437C4"/>
    <w:rsid w:val="00143F88"/>
    <w:rsid w:val="00144189"/>
    <w:rsid w:val="001448CA"/>
    <w:rsid w:val="00144A06"/>
    <w:rsid w:val="001456F9"/>
    <w:rsid w:val="00146E0E"/>
    <w:rsid w:val="0014773E"/>
    <w:rsid w:val="00147A64"/>
    <w:rsid w:val="00147B2C"/>
    <w:rsid w:val="00150500"/>
    <w:rsid w:val="00150899"/>
    <w:rsid w:val="00150907"/>
    <w:rsid w:val="00151C7B"/>
    <w:rsid w:val="00152C3B"/>
    <w:rsid w:val="00153F2A"/>
    <w:rsid w:val="001540A9"/>
    <w:rsid w:val="00155F66"/>
    <w:rsid w:val="0016085E"/>
    <w:rsid w:val="00160E41"/>
    <w:rsid w:val="00161D21"/>
    <w:rsid w:val="00162B9B"/>
    <w:rsid w:val="00163F50"/>
    <w:rsid w:val="001642ED"/>
    <w:rsid w:val="00165841"/>
    <w:rsid w:val="00166C94"/>
    <w:rsid w:val="00167541"/>
    <w:rsid w:val="001708D3"/>
    <w:rsid w:val="00170B50"/>
    <w:rsid w:val="00170C0E"/>
    <w:rsid w:val="0017118B"/>
    <w:rsid w:val="0017124B"/>
    <w:rsid w:val="001727E1"/>
    <w:rsid w:val="001736F6"/>
    <w:rsid w:val="00173732"/>
    <w:rsid w:val="001740A2"/>
    <w:rsid w:val="00174AFB"/>
    <w:rsid w:val="0017542E"/>
    <w:rsid w:val="0017594E"/>
    <w:rsid w:val="00175C3D"/>
    <w:rsid w:val="001768B0"/>
    <w:rsid w:val="00181354"/>
    <w:rsid w:val="00181CB1"/>
    <w:rsid w:val="00183824"/>
    <w:rsid w:val="00183BCE"/>
    <w:rsid w:val="00183C01"/>
    <w:rsid w:val="00186DF9"/>
    <w:rsid w:val="00190191"/>
    <w:rsid w:val="00190285"/>
    <w:rsid w:val="00191142"/>
    <w:rsid w:val="00192E61"/>
    <w:rsid w:val="00192E62"/>
    <w:rsid w:val="00193035"/>
    <w:rsid w:val="00193662"/>
    <w:rsid w:val="001940E9"/>
    <w:rsid w:val="00195F88"/>
    <w:rsid w:val="00196902"/>
    <w:rsid w:val="0019751B"/>
    <w:rsid w:val="00197550"/>
    <w:rsid w:val="001975BE"/>
    <w:rsid w:val="001975EC"/>
    <w:rsid w:val="00197633"/>
    <w:rsid w:val="001A04CE"/>
    <w:rsid w:val="001A0583"/>
    <w:rsid w:val="001A0B7E"/>
    <w:rsid w:val="001A0D55"/>
    <w:rsid w:val="001A111F"/>
    <w:rsid w:val="001A1132"/>
    <w:rsid w:val="001A173E"/>
    <w:rsid w:val="001A1AD6"/>
    <w:rsid w:val="001A2090"/>
    <w:rsid w:val="001A2290"/>
    <w:rsid w:val="001A2C9D"/>
    <w:rsid w:val="001A36C8"/>
    <w:rsid w:val="001A460C"/>
    <w:rsid w:val="001A50C3"/>
    <w:rsid w:val="001A5B22"/>
    <w:rsid w:val="001A5C16"/>
    <w:rsid w:val="001A61A2"/>
    <w:rsid w:val="001A762C"/>
    <w:rsid w:val="001A7937"/>
    <w:rsid w:val="001B0F53"/>
    <w:rsid w:val="001B268A"/>
    <w:rsid w:val="001B4B48"/>
    <w:rsid w:val="001B4F6C"/>
    <w:rsid w:val="001B5846"/>
    <w:rsid w:val="001B5BCB"/>
    <w:rsid w:val="001B5E97"/>
    <w:rsid w:val="001B6915"/>
    <w:rsid w:val="001B7430"/>
    <w:rsid w:val="001B7AE9"/>
    <w:rsid w:val="001B7BBD"/>
    <w:rsid w:val="001B7C2C"/>
    <w:rsid w:val="001C0CDC"/>
    <w:rsid w:val="001C0F8B"/>
    <w:rsid w:val="001C175C"/>
    <w:rsid w:val="001C27AB"/>
    <w:rsid w:val="001C430C"/>
    <w:rsid w:val="001C45FD"/>
    <w:rsid w:val="001C470E"/>
    <w:rsid w:val="001C4838"/>
    <w:rsid w:val="001C4A37"/>
    <w:rsid w:val="001C54EE"/>
    <w:rsid w:val="001C6528"/>
    <w:rsid w:val="001C7509"/>
    <w:rsid w:val="001C7C1C"/>
    <w:rsid w:val="001C7E99"/>
    <w:rsid w:val="001D0B20"/>
    <w:rsid w:val="001D0C55"/>
    <w:rsid w:val="001D150C"/>
    <w:rsid w:val="001D1BDF"/>
    <w:rsid w:val="001D1D5E"/>
    <w:rsid w:val="001D28F2"/>
    <w:rsid w:val="001D2AA9"/>
    <w:rsid w:val="001D2EB8"/>
    <w:rsid w:val="001D400F"/>
    <w:rsid w:val="001D4429"/>
    <w:rsid w:val="001D5E25"/>
    <w:rsid w:val="001D6831"/>
    <w:rsid w:val="001D701F"/>
    <w:rsid w:val="001D762D"/>
    <w:rsid w:val="001E01B3"/>
    <w:rsid w:val="001E0A09"/>
    <w:rsid w:val="001E1A47"/>
    <w:rsid w:val="001E3F5D"/>
    <w:rsid w:val="001E59E9"/>
    <w:rsid w:val="001E605F"/>
    <w:rsid w:val="001E65A8"/>
    <w:rsid w:val="001E6778"/>
    <w:rsid w:val="001F0640"/>
    <w:rsid w:val="001F19D3"/>
    <w:rsid w:val="001F200D"/>
    <w:rsid w:val="001F2237"/>
    <w:rsid w:val="001F24E2"/>
    <w:rsid w:val="001F3205"/>
    <w:rsid w:val="001F384E"/>
    <w:rsid w:val="001F3F17"/>
    <w:rsid w:val="001F3FA4"/>
    <w:rsid w:val="001F419D"/>
    <w:rsid w:val="001F52B5"/>
    <w:rsid w:val="001F682A"/>
    <w:rsid w:val="002007D8"/>
    <w:rsid w:val="0020188F"/>
    <w:rsid w:val="00201EE0"/>
    <w:rsid w:val="002026BA"/>
    <w:rsid w:val="00202BE7"/>
    <w:rsid w:val="002049B5"/>
    <w:rsid w:val="00205076"/>
    <w:rsid w:val="002059D3"/>
    <w:rsid w:val="00206430"/>
    <w:rsid w:val="0020652E"/>
    <w:rsid w:val="002069B1"/>
    <w:rsid w:val="00207DCB"/>
    <w:rsid w:val="00210D8D"/>
    <w:rsid w:val="00211AFF"/>
    <w:rsid w:val="00212A8E"/>
    <w:rsid w:val="00212DC9"/>
    <w:rsid w:val="002152C2"/>
    <w:rsid w:val="00215398"/>
    <w:rsid w:val="00215585"/>
    <w:rsid w:val="002163A1"/>
    <w:rsid w:val="0021683D"/>
    <w:rsid w:val="00217350"/>
    <w:rsid w:val="00217C3A"/>
    <w:rsid w:val="00220198"/>
    <w:rsid w:val="002213B5"/>
    <w:rsid w:val="00222ACD"/>
    <w:rsid w:val="00223697"/>
    <w:rsid w:val="00223E2A"/>
    <w:rsid w:val="00224F33"/>
    <w:rsid w:val="002254A1"/>
    <w:rsid w:val="00226207"/>
    <w:rsid w:val="00226287"/>
    <w:rsid w:val="002271FF"/>
    <w:rsid w:val="0023064E"/>
    <w:rsid w:val="00231B1F"/>
    <w:rsid w:val="00231D18"/>
    <w:rsid w:val="00231F18"/>
    <w:rsid w:val="00233118"/>
    <w:rsid w:val="00235AD0"/>
    <w:rsid w:val="00235FF7"/>
    <w:rsid w:val="002361BE"/>
    <w:rsid w:val="00237024"/>
    <w:rsid w:val="0023732C"/>
    <w:rsid w:val="00240B8C"/>
    <w:rsid w:val="002417CC"/>
    <w:rsid w:val="002420F9"/>
    <w:rsid w:val="0024259C"/>
    <w:rsid w:val="002436D3"/>
    <w:rsid w:val="00243802"/>
    <w:rsid w:val="0024415E"/>
    <w:rsid w:val="00245F10"/>
    <w:rsid w:val="0024620B"/>
    <w:rsid w:val="0024697E"/>
    <w:rsid w:val="00246EFA"/>
    <w:rsid w:val="002525E6"/>
    <w:rsid w:val="00252863"/>
    <w:rsid w:val="00253FF7"/>
    <w:rsid w:val="00254079"/>
    <w:rsid w:val="00254F6F"/>
    <w:rsid w:val="00255927"/>
    <w:rsid w:val="00257600"/>
    <w:rsid w:val="002579C0"/>
    <w:rsid w:val="00260466"/>
    <w:rsid w:val="0026099E"/>
    <w:rsid w:val="002613F9"/>
    <w:rsid w:val="0026432B"/>
    <w:rsid w:val="00264BD1"/>
    <w:rsid w:val="00266B0F"/>
    <w:rsid w:val="002676A8"/>
    <w:rsid w:val="00267FBD"/>
    <w:rsid w:val="002703B9"/>
    <w:rsid w:val="002705F8"/>
    <w:rsid w:val="00270637"/>
    <w:rsid w:val="00270DDD"/>
    <w:rsid w:val="00271B27"/>
    <w:rsid w:val="00272FD2"/>
    <w:rsid w:val="0027426C"/>
    <w:rsid w:val="00274B7A"/>
    <w:rsid w:val="00275838"/>
    <w:rsid w:val="002763F7"/>
    <w:rsid w:val="00276A7C"/>
    <w:rsid w:val="00277B93"/>
    <w:rsid w:val="00277DCC"/>
    <w:rsid w:val="0028045E"/>
    <w:rsid w:val="0028151A"/>
    <w:rsid w:val="00282DF6"/>
    <w:rsid w:val="002831B9"/>
    <w:rsid w:val="00283E06"/>
    <w:rsid w:val="00285CE4"/>
    <w:rsid w:val="00286295"/>
    <w:rsid w:val="00286356"/>
    <w:rsid w:val="00286D83"/>
    <w:rsid w:val="0028703C"/>
    <w:rsid w:val="0028733C"/>
    <w:rsid w:val="00287735"/>
    <w:rsid w:val="00287A26"/>
    <w:rsid w:val="00291158"/>
    <w:rsid w:val="00292671"/>
    <w:rsid w:val="00292A7D"/>
    <w:rsid w:val="00292D88"/>
    <w:rsid w:val="00292F11"/>
    <w:rsid w:val="00293883"/>
    <w:rsid w:val="00293890"/>
    <w:rsid w:val="00293B0F"/>
    <w:rsid w:val="00294A3F"/>
    <w:rsid w:val="00295835"/>
    <w:rsid w:val="00295983"/>
    <w:rsid w:val="002960F5"/>
    <w:rsid w:val="0029705E"/>
    <w:rsid w:val="002973E9"/>
    <w:rsid w:val="002A0A37"/>
    <w:rsid w:val="002A0E14"/>
    <w:rsid w:val="002A157D"/>
    <w:rsid w:val="002A16C1"/>
    <w:rsid w:val="002A21CD"/>
    <w:rsid w:val="002A2E34"/>
    <w:rsid w:val="002A3203"/>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0F27"/>
    <w:rsid w:val="002C1CF1"/>
    <w:rsid w:val="002C33FD"/>
    <w:rsid w:val="002C3F28"/>
    <w:rsid w:val="002C546F"/>
    <w:rsid w:val="002C5B8E"/>
    <w:rsid w:val="002C5D88"/>
    <w:rsid w:val="002C6633"/>
    <w:rsid w:val="002C736D"/>
    <w:rsid w:val="002D03AF"/>
    <w:rsid w:val="002D0BC0"/>
    <w:rsid w:val="002D0C78"/>
    <w:rsid w:val="002D1D0F"/>
    <w:rsid w:val="002D1F98"/>
    <w:rsid w:val="002D2024"/>
    <w:rsid w:val="002D26C1"/>
    <w:rsid w:val="002D2E94"/>
    <w:rsid w:val="002D37FC"/>
    <w:rsid w:val="002D5327"/>
    <w:rsid w:val="002D7128"/>
    <w:rsid w:val="002D78B3"/>
    <w:rsid w:val="002E093A"/>
    <w:rsid w:val="002E0B94"/>
    <w:rsid w:val="002E1F27"/>
    <w:rsid w:val="002E267D"/>
    <w:rsid w:val="002E2BEB"/>
    <w:rsid w:val="002E313F"/>
    <w:rsid w:val="002E3439"/>
    <w:rsid w:val="002E34AC"/>
    <w:rsid w:val="002E3C21"/>
    <w:rsid w:val="002E4BC8"/>
    <w:rsid w:val="002E5A25"/>
    <w:rsid w:val="002E654D"/>
    <w:rsid w:val="002E65CB"/>
    <w:rsid w:val="002E686C"/>
    <w:rsid w:val="002E6C32"/>
    <w:rsid w:val="002E78BE"/>
    <w:rsid w:val="002F1101"/>
    <w:rsid w:val="002F1414"/>
    <w:rsid w:val="002F21AB"/>
    <w:rsid w:val="002F2F99"/>
    <w:rsid w:val="002F3ACA"/>
    <w:rsid w:val="002F3E6F"/>
    <w:rsid w:val="002F4282"/>
    <w:rsid w:val="002F433F"/>
    <w:rsid w:val="002F470A"/>
    <w:rsid w:val="002F5B5E"/>
    <w:rsid w:val="002F74A8"/>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9C9"/>
    <w:rsid w:val="00326028"/>
    <w:rsid w:val="00326A31"/>
    <w:rsid w:val="00326F62"/>
    <w:rsid w:val="00327280"/>
    <w:rsid w:val="00327701"/>
    <w:rsid w:val="003303ED"/>
    <w:rsid w:val="003309A5"/>
    <w:rsid w:val="003312C4"/>
    <w:rsid w:val="0033166C"/>
    <w:rsid w:val="00331C69"/>
    <w:rsid w:val="00332391"/>
    <w:rsid w:val="003326DA"/>
    <w:rsid w:val="0033314C"/>
    <w:rsid w:val="0033358D"/>
    <w:rsid w:val="00333BAA"/>
    <w:rsid w:val="00335A1D"/>
    <w:rsid w:val="00335C13"/>
    <w:rsid w:val="003361E7"/>
    <w:rsid w:val="00336AE5"/>
    <w:rsid w:val="00337999"/>
    <w:rsid w:val="00337BF0"/>
    <w:rsid w:val="00337EB7"/>
    <w:rsid w:val="003403EE"/>
    <w:rsid w:val="00341624"/>
    <w:rsid w:val="0034187C"/>
    <w:rsid w:val="00341FA0"/>
    <w:rsid w:val="00343D02"/>
    <w:rsid w:val="00346B67"/>
    <w:rsid w:val="003470D4"/>
    <w:rsid w:val="003511CF"/>
    <w:rsid w:val="003513A0"/>
    <w:rsid w:val="00351E73"/>
    <w:rsid w:val="0035288F"/>
    <w:rsid w:val="003531F5"/>
    <w:rsid w:val="00353F97"/>
    <w:rsid w:val="0035598E"/>
    <w:rsid w:val="00360A53"/>
    <w:rsid w:val="00361021"/>
    <w:rsid w:val="003621D6"/>
    <w:rsid w:val="00363CE8"/>
    <w:rsid w:val="00363E7C"/>
    <w:rsid w:val="00370680"/>
    <w:rsid w:val="00370748"/>
    <w:rsid w:val="003717AB"/>
    <w:rsid w:val="0037269E"/>
    <w:rsid w:val="0037360B"/>
    <w:rsid w:val="00373C0E"/>
    <w:rsid w:val="00373EAC"/>
    <w:rsid w:val="003747BD"/>
    <w:rsid w:val="00375093"/>
    <w:rsid w:val="00375526"/>
    <w:rsid w:val="0037612A"/>
    <w:rsid w:val="0037624F"/>
    <w:rsid w:val="00376513"/>
    <w:rsid w:val="00377670"/>
    <w:rsid w:val="00381076"/>
    <w:rsid w:val="003811D4"/>
    <w:rsid w:val="00381BFE"/>
    <w:rsid w:val="00383C03"/>
    <w:rsid w:val="00383DAD"/>
    <w:rsid w:val="003841AC"/>
    <w:rsid w:val="00385472"/>
    <w:rsid w:val="00392172"/>
    <w:rsid w:val="00392504"/>
    <w:rsid w:val="003925FA"/>
    <w:rsid w:val="00393453"/>
    <w:rsid w:val="00393F7F"/>
    <w:rsid w:val="0039454C"/>
    <w:rsid w:val="00394807"/>
    <w:rsid w:val="003965EC"/>
    <w:rsid w:val="00396BEC"/>
    <w:rsid w:val="00396D1F"/>
    <w:rsid w:val="003973B0"/>
    <w:rsid w:val="00397EB5"/>
    <w:rsid w:val="003A055B"/>
    <w:rsid w:val="003A0A40"/>
    <w:rsid w:val="003A221E"/>
    <w:rsid w:val="003A3092"/>
    <w:rsid w:val="003A63F9"/>
    <w:rsid w:val="003A71FF"/>
    <w:rsid w:val="003B0A25"/>
    <w:rsid w:val="003B5776"/>
    <w:rsid w:val="003B618F"/>
    <w:rsid w:val="003B767B"/>
    <w:rsid w:val="003C0205"/>
    <w:rsid w:val="003C03D3"/>
    <w:rsid w:val="003C0992"/>
    <w:rsid w:val="003C0A3B"/>
    <w:rsid w:val="003C0C71"/>
    <w:rsid w:val="003C1678"/>
    <w:rsid w:val="003C1FCA"/>
    <w:rsid w:val="003C2A72"/>
    <w:rsid w:val="003C48B4"/>
    <w:rsid w:val="003C495A"/>
    <w:rsid w:val="003C4A5A"/>
    <w:rsid w:val="003C513C"/>
    <w:rsid w:val="003C6F2E"/>
    <w:rsid w:val="003C7032"/>
    <w:rsid w:val="003C7BF7"/>
    <w:rsid w:val="003D0039"/>
    <w:rsid w:val="003D13B3"/>
    <w:rsid w:val="003D175E"/>
    <w:rsid w:val="003D1B4A"/>
    <w:rsid w:val="003D1D69"/>
    <w:rsid w:val="003D340F"/>
    <w:rsid w:val="003D61CB"/>
    <w:rsid w:val="003D6E2D"/>
    <w:rsid w:val="003D7074"/>
    <w:rsid w:val="003E0378"/>
    <w:rsid w:val="003E051B"/>
    <w:rsid w:val="003E0623"/>
    <w:rsid w:val="003E074D"/>
    <w:rsid w:val="003E13CC"/>
    <w:rsid w:val="003E1972"/>
    <w:rsid w:val="003E23EB"/>
    <w:rsid w:val="003E2745"/>
    <w:rsid w:val="003E2D87"/>
    <w:rsid w:val="003E4AF5"/>
    <w:rsid w:val="003E61FD"/>
    <w:rsid w:val="003E6BA7"/>
    <w:rsid w:val="003E6C2E"/>
    <w:rsid w:val="003E71ED"/>
    <w:rsid w:val="003E795C"/>
    <w:rsid w:val="003E7C93"/>
    <w:rsid w:val="003F0559"/>
    <w:rsid w:val="003F1484"/>
    <w:rsid w:val="003F1E73"/>
    <w:rsid w:val="003F22B4"/>
    <w:rsid w:val="003F4329"/>
    <w:rsid w:val="003F48C1"/>
    <w:rsid w:val="003F493A"/>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139"/>
    <w:rsid w:val="00431D67"/>
    <w:rsid w:val="004324D6"/>
    <w:rsid w:val="004328F9"/>
    <w:rsid w:val="00432B27"/>
    <w:rsid w:val="0043338D"/>
    <w:rsid w:val="004334E6"/>
    <w:rsid w:val="00434154"/>
    <w:rsid w:val="00434E37"/>
    <w:rsid w:val="00435D57"/>
    <w:rsid w:val="00436BF1"/>
    <w:rsid w:val="0043711C"/>
    <w:rsid w:val="00437585"/>
    <w:rsid w:val="00440738"/>
    <w:rsid w:val="00441CB4"/>
    <w:rsid w:val="00443A5C"/>
    <w:rsid w:val="00443F0A"/>
    <w:rsid w:val="00443F6A"/>
    <w:rsid w:val="004448DB"/>
    <w:rsid w:val="00445453"/>
    <w:rsid w:val="00447249"/>
    <w:rsid w:val="00450819"/>
    <w:rsid w:val="00452278"/>
    <w:rsid w:val="0045304D"/>
    <w:rsid w:val="0045514F"/>
    <w:rsid w:val="004566BB"/>
    <w:rsid w:val="00456BD3"/>
    <w:rsid w:val="00456D73"/>
    <w:rsid w:val="004577FA"/>
    <w:rsid w:val="00460229"/>
    <w:rsid w:val="004605AD"/>
    <w:rsid w:val="00461642"/>
    <w:rsid w:val="0046191E"/>
    <w:rsid w:val="0046308F"/>
    <w:rsid w:val="0046313D"/>
    <w:rsid w:val="00463474"/>
    <w:rsid w:val="00463F9F"/>
    <w:rsid w:val="004649A5"/>
    <w:rsid w:val="00465932"/>
    <w:rsid w:val="00465A5E"/>
    <w:rsid w:val="00466480"/>
    <w:rsid w:val="00470457"/>
    <w:rsid w:val="004704D8"/>
    <w:rsid w:val="00472105"/>
    <w:rsid w:val="00472764"/>
    <w:rsid w:val="004727AC"/>
    <w:rsid w:val="00472E4C"/>
    <w:rsid w:val="0047408E"/>
    <w:rsid w:val="0047555E"/>
    <w:rsid w:val="00475C2A"/>
    <w:rsid w:val="00476746"/>
    <w:rsid w:val="004776A9"/>
    <w:rsid w:val="00480BB2"/>
    <w:rsid w:val="0048110C"/>
    <w:rsid w:val="00482232"/>
    <w:rsid w:val="004824AC"/>
    <w:rsid w:val="004837BC"/>
    <w:rsid w:val="00483D8F"/>
    <w:rsid w:val="004841FD"/>
    <w:rsid w:val="00484C44"/>
    <w:rsid w:val="00484F00"/>
    <w:rsid w:val="004850BC"/>
    <w:rsid w:val="004854D7"/>
    <w:rsid w:val="004866CB"/>
    <w:rsid w:val="00486B79"/>
    <w:rsid w:val="0048745C"/>
    <w:rsid w:val="004901E3"/>
    <w:rsid w:val="0049088A"/>
    <w:rsid w:val="00491F5D"/>
    <w:rsid w:val="00492ECE"/>
    <w:rsid w:val="00492EF6"/>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651C"/>
    <w:rsid w:val="004B7DA3"/>
    <w:rsid w:val="004C05CB"/>
    <w:rsid w:val="004C08EF"/>
    <w:rsid w:val="004C0C56"/>
    <w:rsid w:val="004C0CD2"/>
    <w:rsid w:val="004C1867"/>
    <w:rsid w:val="004C38CB"/>
    <w:rsid w:val="004C52BE"/>
    <w:rsid w:val="004C681C"/>
    <w:rsid w:val="004C7D2D"/>
    <w:rsid w:val="004D086F"/>
    <w:rsid w:val="004D0E13"/>
    <w:rsid w:val="004D15B8"/>
    <w:rsid w:val="004D21E2"/>
    <w:rsid w:val="004D2791"/>
    <w:rsid w:val="004D2E84"/>
    <w:rsid w:val="004D32AE"/>
    <w:rsid w:val="004D3617"/>
    <w:rsid w:val="004D475C"/>
    <w:rsid w:val="004D5AD0"/>
    <w:rsid w:val="004D784D"/>
    <w:rsid w:val="004D7E2D"/>
    <w:rsid w:val="004E04A7"/>
    <w:rsid w:val="004E04CE"/>
    <w:rsid w:val="004E1166"/>
    <w:rsid w:val="004E12E7"/>
    <w:rsid w:val="004E1678"/>
    <w:rsid w:val="004E1F46"/>
    <w:rsid w:val="004E262D"/>
    <w:rsid w:val="004E4362"/>
    <w:rsid w:val="004E4674"/>
    <w:rsid w:val="004E4783"/>
    <w:rsid w:val="004E4D2A"/>
    <w:rsid w:val="004E630A"/>
    <w:rsid w:val="004E7678"/>
    <w:rsid w:val="004F0D89"/>
    <w:rsid w:val="004F0EB3"/>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2FF"/>
    <w:rsid w:val="00506E06"/>
    <w:rsid w:val="00506F32"/>
    <w:rsid w:val="0050735A"/>
    <w:rsid w:val="00510DDE"/>
    <w:rsid w:val="00512C8B"/>
    <w:rsid w:val="00512EF8"/>
    <w:rsid w:val="00513D22"/>
    <w:rsid w:val="005148B1"/>
    <w:rsid w:val="00514C7A"/>
    <w:rsid w:val="00520FAB"/>
    <w:rsid w:val="0052116F"/>
    <w:rsid w:val="00522E5C"/>
    <w:rsid w:val="00523021"/>
    <w:rsid w:val="00524C9B"/>
    <w:rsid w:val="00524D77"/>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418E"/>
    <w:rsid w:val="00556D68"/>
    <w:rsid w:val="0055718E"/>
    <w:rsid w:val="00561EE5"/>
    <w:rsid w:val="00562004"/>
    <w:rsid w:val="0056217D"/>
    <w:rsid w:val="00562982"/>
    <w:rsid w:val="00562DAE"/>
    <w:rsid w:val="00562F03"/>
    <w:rsid w:val="00564092"/>
    <w:rsid w:val="00564848"/>
    <w:rsid w:val="00565DC0"/>
    <w:rsid w:val="00567D96"/>
    <w:rsid w:val="00572DEF"/>
    <w:rsid w:val="00573B76"/>
    <w:rsid w:val="005752B2"/>
    <w:rsid w:val="00575585"/>
    <w:rsid w:val="00576439"/>
    <w:rsid w:val="00576C80"/>
    <w:rsid w:val="00577542"/>
    <w:rsid w:val="00577FF1"/>
    <w:rsid w:val="005811A9"/>
    <w:rsid w:val="00581B09"/>
    <w:rsid w:val="0058297B"/>
    <w:rsid w:val="00582D0E"/>
    <w:rsid w:val="005861F6"/>
    <w:rsid w:val="005865AA"/>
    <w:rsid w:val="0058680A"/>
    <w:rsid w:val="00586B35"/>
    <w:rsid w:val="00590332"/>
    <w:rsid w:val="00590556"/>
    <w:rsid w:val="00590CCD"/>
    <w:rsid w:val="0059403A"/>
    <w:rsid w:val="00595264"/>
    <w:rsid w:val="00595BFA"/>
    <w:rsid w:val="00595CA2"/>
    <w:rsid w:val="00596209"/>
    <w:rsid w:val="005969D0"/>
    <w:rsid w:val="005A05D3"/>
    <w:rsid w:val="005A160F"/>
    <w:rsid w:val="005A2640"/>
    <w:rsid w:val="005A2E5B"/>
    <w:rsid w:val="005A2F3D"/>
    <w:rsid w:val="005A3FBE"/>
    <w:rsid w:val="005A4483"/>
    <w:rsid w:val="005A4909"/>
    <w:rsid w:val="005A57A8"/>
    <w:rsid w:val="005A5DEE"/>
    <w:rsid w:val="005A5FB4"/>
    <w:rsid w:val="005A759D"/>
    <w:rsid w:val="005B008A"/>
    <w:rsid w:val="005B012F"/>
    <w:rsid w:val="005B0646"/>
    <w:rsid w:val="005B1E07"/>
    <w:rsid w:val="005B3C45"/>
    <w:rsid w:val="005B661D"/>
    <w:rsid w:val="005B663B"/>
    <w:rsid w:val="005B7557"/>
    <w:rsid w:val="005B76F0"/>
    <w:rsid w:val="005C05D7"/>
    <w:rsid w:val="005C0CAB"/>
    <w:rsid w:val="005C1047"/>
    <w:rsid w:val="005C149D"/>
    <w:rsid w:val="005C1A3E"/>
    <w:rsid w:val="005C236F"/>
    <w:rsid w:val="005C2C49"/>
    <w:rsid w:val="005C33DA"/>
    <w:rsid w:val="005C3630"/>
    <w:rsid w:val="005C6B2B"/>
    <w:rsid w:val="005C7261"/>
    <w:rsid w:val="005C7F6C"/>
    <w:rsid w:val="005D0154"/>
    <w:rsid w:val="005D1041"/>
    <w:rsid w:val="005D11D6"/>
    <w:rsid w:val="005D13BD"/>
    <w:rsid w:val="005D591C"/>
    <w:rsid w:val="005D5D98"/>
    <w:rsid w:val="005D6A9B"/>
    <w:rsid w:val="005D6BE8"/>
    <w:rsid w:val="005D76D9"/>
    <w:rsid w:val="005E09E7"/>
    <w:rsid w:val="005E0AA3"/>
    <w:rsid w:val="005E2C5C"/>
    <w:rsid w:val="005E2DE6"/>
    <w:rsid w:val="005E5858"/>
    <w:rsid w:val="005E6FFE"/>
    <w:rsid w:val="005F022D"/>
    <w:rsid w:val="005F0A44"/>
    <w:rsid w:val="005F107B"/>
    <w:rsid w:val="005F140B"/>
    <w:rsid w:val="005F1CE9"/>
    <w:rsid w:val="005F28E3"/>
    <w:rsid w:val="005F3163"/>
    <w:rsid w:val="005F3AE9"/>
    <w:rsid w:val="005F3D90"/>
    <w:rsid w:val="005F5897"/>
    <w:rsid w:val="005F6607"/>
    <w:rsid w:val="00600A2E"/>
    <w:rsid w:val="00602B20"/>
    <w:rsid w:val="00605F60"/>
    <w:rsid w:val="00605F9E"/>
    <w:rsid w:val="00607486"/>
    <w:rsid w:val="00607C1C"/>
    <w:rsid w:val="00610B27"/>
    <w:rsid w:val="00610BAD"/>
    <w:rsid w:val="00610E91"/>
    <w:rsid w:val="00611DA5"/>
    <w:rsid w:val="0061222D"/>
    <w:rsid w:val="00612333"/>
    <w:rsid w:val="00613A2B"/>
    <w:rsid w:val="0061533F"/>
    <w:rsid w:val="006158E9"/>
    <w:rsid w:val="0061648D"/>
    <w:rsid w:val="006169DD"/>
    <w:rsid w:val="00616E05"/>
    <w:rsid w:val="00617F42"/>
    <w:rsid w:val="0062040E"/>
    <w:rsid w:val="0062126C"/>
    <w:rsid w:val="00622807"/>
    <w:rsid w:val="006241F6"/>
    <w:rsid w:val="00624205"/>
    <w:rsid w:val="00624786"/>
    <w:rsid w:val="00624B5A"/>
    <w:rsid w:val="00625706"/>
    <w:rsid w:val="00625D29"/>
    <w:rsid w:val="006261B2"/>
    <w:rsid w:val="00627D1E"/>
    <w:rsid w:val="006306A6"/>
    <w:rsid w:val="006318F5"/>
    <w:rsid w:val="00633FE9"/>
    <w:rsid w:val="006342B4"/>
    <w:rsid w:val="00634837"/>
    <w:rsid w:val="00635B5A"/>
    <w:rsid w:val="006400FB"/>
    <w:rsid w:val="00640906"/>
    <w:rsid w:val="00640A32"/>
    <w:rsid w:val="006415CA"/>
    <w:rsid w:val="00641907"/>
    <w:rsid w:val="00643BF1"/>
    <w:rsid w:val="006463D1"/>
    <w:rsid w:val="00646415"/>
    <w:rsid w:val="00646436"/>
    <w:rsid w:val="00647767"/>
    <w:rsid w:val="006515C6"/>
    <w:rsid w:val="0065170C"/>
    <w:rsid w:val="00651B39"/>
    <w:rsid w:val="00653445"/>
    <w:rsid w:val="006546D2"/>
    <w:rsid w:val="006552CF"/>
    <w:rsid w:val="00655C14"/>
    <w:rsid w:val="0065740A"/>
    <w:rsid w:val="0066013F"/>
    <w:rsid w:val="006603C0"/>
    <w:rsid w:val="00660F4C"/>
    <w:rsid w:val="006616CE"/>
    <w:rsid w:val="00661A57"/>
    <w:rsid w:val="00663380"/>
    <w:rsid w:val="00663A91"/>
    <w:rsid w:val="00663D7B"/>
    <w:rsid w:val="00663DCF"/>
    <w:rsid w:val="0066440A"/>
    <w:rsid w:val="00664CF7"/>
    <w:rsid w:val="00666E07"/>
    <w:rsid w:val="00667331"/>
    <w:rsid w:val="00667EB4"/>
    <w:rsid w:val="00667EFF"/>
    <w:rsid w:val="00670A02"/>
    <w:rsid w:val="00671243"/>
    <w:rsid w:val="00672349"/>
    <w:rsid w:val="00672781"/>
    <w:rsid w:val="00674853"/>
    <w:rsid w:val="00676241"/>
    <w:rsid w:val="00676C3D"/>
    <w:rsid w:val="00677BCF"/>
    <w:rsid w:val="00677D87"/>
    <w:rsid w:val="0068010C"/>
    <w:rsid w:val="006806B3"/>
    <w:rsid w:val="00681676"/>
    <w:rsid w:val="00681A6A"/>
    <w:rsid w:val="0068485A"/>
    <w:rsid w:val="00684A8A"/>
    <w:rsid w:val="0068501E"/>
    <w:rsid w:val="0068537B"/>
    <w:rsid w:val="00685534"/>
    <w:rsid w:val="00685D70"/>
    <w:rsid w:val="006867BE"/>
    <w:rsid w:val="006869B4"/>
    <w:rsid w:val="006876AE"/>
    <w:rsid w:val="00687CEB"/>
    <w:rsid w:val="00687FE8"/>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A7271"/>
    <w:rsid w:val="006B056D"/>
    <w:rsid w:val="006B06AF"/>
    <w:rsid w:val="006B0A23"/>
    <w:rsid w:val="006B1293"/>
    <w:rsid w:val="006B165C"/>
    <w:rsid w:val="006B16A7"/>
    <w:rsid w:val="006B2864"/>
    <w:rsid w:val="006B2B0C"/>
    <w:rsid w:val="006B3635"/>
    <w:rsid w:val="006B3B41"/>
    <w:rsid w:val="006B479A"/>
    <w:rsid w:val="006B5E66"/>
    <w:rsid w:val="006B7C35"/>
    <w:rsid w:val="006B7EFC"/>
    <w:rsid w:val="006C12E3"/>
    <w:rsid w:val="006C15D7"/>
    <w:rsid w:val="006C17CE"/>
    <w:rsid w:val="006C1B12"/>
    <w:rsid w:val="006C1FF8"/>
    <w:rsid w:val="006C3F31"/>
    <w:rsid w:val="006C47C4"/>
    <w:rsid w:val="006C4B70"/>
    <w:rsid w:val="006C4CC9"/>
    <w:rsid w:val="006C5C72"/>
    <w:rsid w:val="006C623B"/>
    <w:rsid w:val="006D0C76"/>
    <w:rsid w:val="006D15AD"/>
    <w:rsid w:val="006D172D"/>
    <w:rsid w:val="006D2DF1"/>
    <w:rsid w:val="006D33E5"/>
    <w:rsid w:val="006D39BD"/>
    <w:rsid w:val="006D426E"/>
    <w:rsid w:val="006D4C33"/>
    <w:rsid w:val="006D5418"/>
    <w:rsid w:val="006D6106"/>
    <w:rsid w:val="006D6345"/>
    <w:rsid w:val="006E01C1"/>
    <w:rsid w:val="006E05E6"/>
    <w:rsid w:val="006E272C"/>
    <w:rsid w:val="006E27F5"/>
    <w:rsid w:val="006E30CB"/>
    <w:rsid w:val="006E3DC5"/>
    <w:rsid w:val="006F17FA"/>
    <w:rsid w:val="006F3F74"/>
    <w:rsid w:val="006F41BE"/>
    <w:rsid w:val="006F6504"/>
    <w:rsid w:val="006F70C2"/>
    <w:rsid w:val="006F7362"/>
    <w:rsid w:val="006F7373"/>
    <w:rsid w:val="00700288"/>
    <w:rsid w:val="00700858"/>
    <w:rsid w:val="00700C6C"/>
    <w:rsid w:val="00700F9C"/>
    <w:rsid w:val="007010BD"/>
    <w:rsid w:val="0070162A"/>
    <w:rsid w:val="00701D9D"/>
    <w:rsid w:val="007021F9"/>
    <w:rsid w:val="007028F6"/>
    <w:rsid w:val="00703589"/>
    <w:rsid w:val="00703AE1"/>
    <w:rsid w:val="00704142"/>
    <w:rsid w:val="00704719"/>
    <w:rsid w:val="007052C3"/>
    <w:rsid w:val="0070563C"/>
    <w:rsid w:val="00705A9F"/>
    <w:rsid w:val="007078AF"/>
    <w:rsid w:val="00710850"/>
    <w:rsid w:val="00710B50"/>
    <w:rsid w:val="0071187A"/>
    <w:rsid w:val="00711DC8"/>
    <w:rsid w:val="007121FD"/>
    <w:rsid w:val="00712439"/>
    <w:rsid w:val="00712F23"/>
    <w:rsid w:val="00713F89"/>
    <w:rsid w:val="00713FAF"/>
    <w:rsid w:val="00714D05"/>
    <w:rsid w:val="007151A4"/>
    <w:rsid w:val="007153AA"/>
    <w:rsid w:val="007208C0"/>
    <w:rsid w:val="00720DDF"/>
    <w:rsid w:val="00720F62"/>
    <w:rsid w:val="00721009"/>
    <w:rsid w:val="00721B39"/>
    <w:rsid w:val="00722DD6"/>
    <w:rsid w:val="00723122"/>
    <w:rsid w:val="00724F8D"/>
    <w:rsid w:val="007250D6"/>
    <w:rsid w:val="00725777"/>
    <w:rsid w:val="0072577B"/>
    <w:rsid w:val="00725D2D"/>
    <w:rsid w:val="00725FA4"/>
    <w:rsid w:val="007270B9"/>
    <w:rsid w:val="007272FD"/>
    <w:rsid w:val="00727BEC"/>
    <w:rsid w:val="00730DD5"/>
    <w:rsid w:val="0073114B"/>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47B6E"/>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091"/>
    <w:rsid w:val="00782238"/>
    <w:rsid w:val="007822F5"/>
    <w:rsid w:val="0078344D"/>
    <w:rsid w:val="00783B45"/>
    <w:rsid w:val="00783BF3"/>
    <w:rsid w:val="00783EB9"/>
    <w:rsid w:val="00784405"/>
    <w:rsid w:val="00785999"/>
    <w:rsid w:val="00785C73"/>
    <w:rsid w:val="0078716C"/>
    <w:rsid w:val="00787A09"/>
    <w:rsid w:val="00787F6E"/>
    <w:rsid w:val="007903F5"/>
    <w:rsid w:val="00790C9F"/>
    <w:rsid w:val="00791B00"/>
    <w:rsid w:val="00791B03"/>
    <w:rsid w:val="00791CCE"/>
    <w:rsid w:val="00791D4F"/>
    <w:rsid w:val="0079295F"/>
    <w:rsid w:val="00792D12"/>
    <w:rsid w:val="007939B5"/>
    <w:rsid w:val="00793C68"/>
    <w:rsid w:val="00794EC7"/>
    <w:rsid w:val="00795B44"/>
    <w:rsid w:val="00796A11"/>
    <w:rsid w:val="007A073B"/>
    <w:rsid w:val="007A092A"/>
    <w:rsid w:val="007A0FAE"/>
    <w:rsid w:val="007A2295"/>
    <w:rsid w:val="007A2E6D"/>
    <w:rsid w:val="007A30C0"/>
    <w:rsid w:val="007A3396"/>
    <w:rsid w:val="007A3ED0"/>
    <w:rsid w:val="007A439F"/>
    <w:rsid w:val="007A4635"/>
    <w:rsid w:val="007A4EA6"/>
    <w:rsid w:val="007A56CF"/>
    <w:rsid w:val="007A680D"/>
    <w:rsid w:val="007A69F8"/>
    <w:rsid w:val="007A703C"/>
    <w:rsid w:val="007A710B"/>
    <w:rsid w:val="007A7FBF"/>
    <w:rsid w:val="007B174B"/>
    <w:rsid w:val="007B2DEC"/>
    <w:rsid w:val="007B3610"/>
    <w:rsid w:val="007B3DB1"/>
    <w:rsid w:val="007B4064"/>
    <w:rsid w:val="007B4125"/>
    <w:rsid w:val="007B4908"/>
    <w:rsid w:val="007B52B8"/>
    <w:rsid w:val="007B59AD"/>
    <w:rsid w:val="007B5CE3"/>
    <w:rsid w:val="007B7802"/>
    <w:rsid w:val="007C1377"/>
    <w:rsid w:val="007C1647"/>
    <w:rsid w:val="007C2371"/>
    <w:rsid w:val="007C26DB"/>
    <w:rsid w:val="007C397A"/>
    <w:rsid w:val="007C3B93"/>
    <w:rsid w:val="007C3C07"/>
    <w:rsid w:val="007C3DB0"/>
    <w:rsid w:val="007C4206"/>
    <w:rsid w:val="007C562A"/>
    <w:rsid w:val="007C66C0"/>
    <w:rsid w:val="007C69CF"/>
    <w:rsid w:val="007C78C4"/>
    <w:rsid w:val="007C78D2"/>
    <w:rsid w:val="007C7B2F"/>
    <w:rsid w:val="007D0412"/>
    <w:rsid w:val="007D253B"/>
    <w:rsid w:val="007D2C7F"/>
    <w:rsid w:val="007D34BC"/>
    <w:rsid w:val="007D426C"/>
    <w:rsid w:val="007D489E"/>
    <w:rsid w:val="007D4E0F"/>
    <w:rsid w:val="007D572C"/>
    <w:rsid w:val="007D5C5E"/>
    <w:rsid w:val="007D5CC8"/>
    <w:rsid w:val="007D6C8D"/>
    <w:rsid w:val="007D71C1"/>
    <w:rsid w:val="007D723A"/>
    <w:rsid w:val="007D7FBE"/>
    <w:rsid w:val="007E07EB"/>
    <w:rsid w:val="007E0A5D"/>
    <w:rsid w:val="007E1429"/>
    <w:rsid w:val="007E14F8"/>
    <w:rsid w:val="007E1C48"/>
    <w:rsid w:val="007E1C96"/>
    <w:rsid w:val="007E28B1"/>
    <w:rsid w:val="007E3C0E"/>
    <w:rsid w:val="007E3C70"/>
    <w:rsid w:val="007E4695"/>
    <w:rsid w:val="007E49B7"/>
    <w:rsid w:val="007E5635"/>
    <w:rsid w:val="007E6C5F"/>
    <w:rsid w:val="007E6DA7"/>
    <w:rsid w:val="007E6EE0"/>
    <w:rsid w:val="007E75A6"/>
    <w:rsid w:val="007F09B9"/>
    <w:rsid w:val="007F1009"/>
    <w:rsid w:val="007F2AAA"/>
    <w:rsid w:val="007F2EB7"/>
    <w:rsid w:val="007F2EEF"/>
    <w:rsid w:val="007F376C"/>
    <w:rsid w:val="007F3C19"/>
    <w:rsid w:val="007F4089"/>
    <w:rsid w:val="007F433E"/>
    <w:rsid w:val="007F4466"/>
    <w:rsid w:val="007F4B69"/>
    <w:rsid w:val="007F4FCC"/>
    <w:rsid w:val="007F5082"/>
    <w:rsid w:val="007F568E"/>
    <w:rsid w:val="007F60AD"/>
    <w:rsid w:val="007F6CEA"/>
    <w:rsid w:val="007F7686"/>
    <w:rsid w:val="00800941"/>
    <w:rsid w:val="00801CAA"/>
    <w:rsid w:val="00802A18"/>
    <w:rsid w:val="00802BE1"/>
    <w:rsid w:val="00802EC4"/>
    <w:rsid w:val="00803733"/>
    <w:rsid w:val="0080468B"/>
    <w:rsid w:val="00804A6E"/>
    <w:rsid w:val="00805AF4"/>
    <w:rsid w:val="00805C46"/>
    <w:rsid w:val="008067EB"/>
    <w:rsid w:val="008068AA"/>
    <w:rsid w:val="00806EDC"/>
    <w:rsid w:val="008071DF"/>
    <w:rsid w:val="0081076A"/>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23D9"/>
    <w:rsid w:val="008239A2"/>
    <w:rsid w:val="00823A79"/>
    <w:rsid w:val="00823AE6"/>
    <w:rsid w:val="00823D46"/>
    <w:rsid w:val="00826A4F"/>
    <w:rsid w:val="0082712B"/>
    <w:rsid w:val="00827D2A"/>
    <w:rsid w:val="00827E48"/>
    <w:rsid w:val="00830F98"/>
    <w:rsid w:val="0083160B"/>
    <w:rsid w:val="00831AEC"/>
    <w:rsid w:val="00832CE4"/>
    <w:rsid w:val="0083318F"/>
    <w:rsid w:val="00833E41"/>
    <w:rsid w:val="00833F9D"/>
    <w:rsid w:val="0083466A"/>
    <w:rsid w:val="00834EA9"/>
    <w:rsid w:val="0083568D"/>
    <w:rsid w:val="008356AE"/>
    <w:rsid w:val="00836466"/>
    <w:rsid w:val="008371E4"/>
    <w:rsid w:val="008372B9"/>
    <w:rsid w:val="00837953"/>
    <w:rsid w:val="00841816"/>
    <w:rsid w:val="008419E1"/>
    <w:rsid w:val="00841D49"/>
    <w:rsid w:val="00842B3A"/>
    <w:rsid w:val="0084363F"/>
    <w:rsid w:val="00843E5E"/>
    <w:rsid w:val="008447D9"/>
    <w:rsid w:val="00845137"/>
    <w:rsid w:val="00845475"/>
    <w:rsid w:val="00845E69"/>
    <w:rsid w:val="00846313"/>
    <w:rsid w:val="00846AAB"/>
    <w:rsid w:val="00846C76"/>
    <w:rsid w:val="00847A49"/>
    <w:rsid w:val="0085042C"/>
    <w:rsid w:val="00851A3E"/>
    <w:rsid w:val="0085259F"/>
    <w:rsid w:val="00852E51"/>
    <w:rsid w:val="0085328A"/>
    <w:rsid w:val="008537C2"/>
    <w:rsid w:val="0085389C"/>
    <w:rsid w:val="008541F1"/>
    <w:rsid w:val="00855410"/>
    <w:rsid w:val="00855F00"/>
    <w:rsid w:val="00856849"/>
    <w:rsid w:val="00856E40"/>
    <w:rsid w:val="008577D4"/>
    <w:rsid w:val="00857A0D"/>
    <w:rsid w:val="00857D8D"/>
    <w:rsid w:val="00860BD3"/>
    <w:rsid w:val="0086103D"/>
    <w:rsid w:val="00861DA7"/>
    <w:rsid w:val="00862503"/>
    <w:rsid w:val="008631C0"/>
    <w:rsid w:val="00863A36"/>
    <w:rsid w:val="00864648"/>
    <w:rsid w:val="00864A49"/>
    <w:rsid w:val="00864BCD"/>
    <w:rsid w:val="00864ECB"/>
    <w:rsid w:val="00864FB9"/>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78C"/>
    <w:rsid w:val="00885A08"/>
    <w:rsid w:val="008860AF"/>
    <w:rsid w:val="0088674B"/>
    <w:rsid w:val="008906F7"/>
    <w:rsid w:val="008908D6"/>
    <w:rsid w:val="0089195E"/>
    <w:rsid w:val="008924F7"/>
    <w:rsid w:val="008932C3"/>
    <w:rsid w:val="008942B0"/>
    <w:rsid w:val="008947A0"/>
    <w:rsid w:val="0089721D"/>
    <w:rsid w:val="00897A04"/>
    <w:rsid w:val="008A05F0"/>
    <w:rsid w:val="008A0B55"/>
    <w:rsid w:val="008A0D1E"/>
    <w:rsid w:val="008A0DDC"/>
    <w:rsid w:val="008A0E3B"/>
    <w:rsid w:val="008A137D"/>
    <w:rsid w:val="008A19FC"/>
    <w:rsid w:val="008A1D06"/>
    <w:rsid w:val="008A1FFD"/>
    <w:rsid w:val="008A224F"/>
    <w:rsid w:val="008A2DCD"/>
    <w:rsid w:val="008A2E7F"/>
    <w:rsid w:val="008A36D5"/>
    <w:rsid w:val="008A3B76"/>
    <w:rsid w:val="008A4494"/>
    <w:rsid w:val="008A6358"/>
    <w:rsid w:val="008A779E"/>
    <w:rsid w:val="008A7CE5"/>
    <w:rsid w:val="008B0CBD"/>
    <w:rsid w:val="008B0F44"/>
    <w:rsid w:val="008B3A64"/>
    <w:rsid w:val="008B5F7B"/>
    <w:rsid w:val="008B64FC"/>
    <w:rsid w:val="008B7564"/>
    <w:rsid w:val="008B7B72"/>
    <w:rsid w:val="008C0489"/>
    <w:rsid w:val="008C0B6C"/>
    <w:rsid w:val="008C0CB1"/>
    <w:rsid w:val="008C0DB1"/>
    <w:rsid w:val="008C0F2C"/>
    <w:rsid w:val="008C1EC8"/>
    <w:rsid w:val="008C2834"/>
    <w:rsid w:val="008C4C86"/>
    <w:rsid w:val="008C5EC6"/>
    <w:rsid w:val="008C688F"/>
    <w:rsid w:val="008C6ADE"/>
    <w:rsid w:val="008C751B"/>
    <w:rsid w:val="008C7C70"/>
    <w:rsid w:val="008D0EDC"/>
    <w:rsid w:val="008D1873"/>
    <w:rsid w:val="008D1C84"/>
    <w:rsid w:val="008D2BB7"/>
    <w:rsid w:val="008D31C0"/>
    <w:rsid w:val="008D381B"/>
    <w:rsid w:val="008D529F"/>
    <w:rsid w:val="008D5D41"/>
    <w:rsid w:val="008D6511"/>
    <w:rsid w:val="008D6EF5"/>
    <w:rsid w:val="008E0D03"/>
    <w:rsid w:val="008E0EC1"/>
    <w:rsid w:val="008E1064"/>
    <w:rsid w:val="008E1F16"/>
    <w:rsid w:val="008E218C"/>
    <w:rsid w:val="008E2F1F"/>
    <w:rsid w:val="008E3858"/>
    <w:rsid w:val="008E3CE7"/>
    <w:rsid w:val="008E41B8"/>
    <w:rsid w:val="008E4D5F"/>
    <w:rsid w:val="008F027A"/>
    <w:rsid w:val="008F07CD"/>
    <w:rsid w:val="008F0E06"/>
    <w:rsid w:val="008F16CE"/>
    <w:rsid w:val="008F251D"/>
    <w:rsid w:val="008F348C"/>
    <w:rsid w:val="008F34F2"/>
    <w:rsid w:val="008F4012"/>
    <w:rsid w:val="008F58B7"/>
    <w:rsid w:val="008F5CC7"/>
    <w:rsid w:val="008F6289"/>
    <w:rsid w:val="008F780E"/>
    <w:rsid w:val="008F7826"/>
    <w:rsid w:val="00900132"/>
    <w:rsid w:val="009012D3"/>
    <w:rsid w:val="009026F0"/>
    <w:rsid w:val="0090311D"/>
    <w:rsid w:val="00904889"/>
    <w:rsid w:val="00904C11"/>
    <w:rsid w:val="0090504E"/>
    <w:rsid w:val="00905B86"/>
    <w:rsid w:val="009063D8"/>
    <w:rsid w:val="00906CFA"/>
    <w:rsid w:val="009071FC"/>
    <w:rsid w:val="009108C2"/>
    <w:rsid w:val="00910B9D"/>
    <w:rsid w:val="00910DCA"/>
    <w:rsid w:val="00911999"/>
    <w:rsid w:val="0091287B"/>
    <w:rsid w:val="00915107"/>
    <w:rsid w:val="0091554D"/>
    <w:rsid w:val="00916035"/>
    <w:rsid w:val="00916580"/>
    <w:rsid w:val="009167A7"/>
    <w:rsid w:val="00916834"/>
    <w:rsid w:val="00917F7A"/>
    <w:rsid w:val="00920565"/>
    <w:rsid w:val="009208CD"/>
    <w:rsid w:val="00920FE4"/>
    <w:rsid w:val="00921211"/>
    <w:rsid w:val="00921B4A"/>
    <w:rsid w:val="00922C2B"/>
    <w:rsid w:val="00923245"/>
    <w:rsid w:val="009234F0"/>
    <w:rsid w:val="009241F9"/>
    <w:rsid w:val="009245DB"/>
    <w:rsid w:val="00926946"/>
    <w:rsid w:val="009271A8"/>
    <w:rsid w:val="00931692"/>
    <w:rsid w:val="00931FF0"/>
    <w:rsid w:val="00935518"/>
    <w:rsid w:val="00935881"/>
    <w:rsid w:val="00935BE0"/>
    <w:rsid w:val="00936675"/>
    <w:rsid w:val="009375D8"/>
    <w:rsid w:val="009375F2"/>
    <w:rsid w:val="009376B2"/>
    <w:rsid w:val="00937AF2"/>
    <w:rsid w:val="00937C4C"/>
    <w:rsid w:val="00940959"/>
    <w:rsid w:val="00940BAC"/>
    <w:rsid w:val="00941315"/>
    <w:rsid w:val="009427F6"/>
    <w:rsid w:val="00942DA5"/>
    <w:rsid w:val="009434F0"/>
    <w:rsid w:val="009458BD"/>
    <w:rsid w:val="00946E44"/>
    <w:rsid w:val="0094700E"/>
    <w:rsid w:val="00947BB4"/>
    <w:rsid w:val="00950E07"/>
    <w:rsid w:val="009510F5"/>
    <w:rsid w:val="009517C0"/>
    <w:rsid w:val="00951E4D"/>
    <w:rsid w:val="00953046"/>
    <w:rsid w:val="0095321D"/>
    <w:rsid w:val="00953F5C"/>
    <w:rsid w:val="00955A20"/>
    <w:rsid w:val="0095664D"/>
    <w:rsid w:val="00956BA5"/>
    <w:rsid w:val="00957C28"/>
    <w:rsid w:val="00957D25"/>
    <w:rsid w:val="00960582"/>
    <w:rsid w:val="00961A9A"/>
    <w:rsid w:val="009620C4"/>
    <w:rsid w:val="00962AC9"/>
    <w:rsid w:val="00963065"/>
    <w:rsid w:val="009634E3"/>
    <w:rsid w:val="0096450F"/>
    <w:rsid w:val="00965D05"/>
    <w:rsid w:val="009660B5"/>
    <w:rsid w:val="0096628F"/>
    <w:rsid w:val="00966B42"/>
    <w:rsid w:val="00966DC1"/>
    <w:rsid w:val="00967CA8"/>
    <w:rsid w:val="00967FA3"/>
    <w:rsid w:val="00970701"/>
    <w:rsid w:val="00970848"/>
    <w:rsid w:val="00970D3C"/>
    <w:rsid w:val="0097207C"/>
    <w:rsid w:val="00972DFF"/>
    <w:rsid w:val="009743F6"/>
    <w:rsid w:val="00975725"/>
    <w:rsid w:val="009759EF"/>
    <w:rsid w:val="009764EF"/>
    <w:rsid w:val="009765DB"/>
    <w:rsid w:val="009808A7"/>
    <w:rsid w:val="009815C0"/>
    <w:rsid w:val="00983996"/>
    <w:rsid w:val="00983C01"/>
    <w:rsid w:val="0098465E"/>
    <w:rsid w:val="0098478E"/>
    <w:rsid w:val="00984B07"/>
    <w:rsid w:val="00985854"/>
    <w:rsid w:val="009868A6"/>
    <w:rsid w:val="00986A39"/>
    <w:rsid w:val="00986C46"/>
    <w:rsid w:val="00987953"/>
    <w:rsid w:val="0099013F"/>
    <w:rsid w:val="0099087D"/>
    <w:rsid w:val="009926BD"/>
    <w:rsid w:val="0099295A"/>
    <w:rsid w:val="00993ADA"/>
    <w:rsid w:val="00994315"/>
    <w:rsid w:val="00994B4F"/>
    <w:rsid w:val="009A0D5E"/>
    <w:rsid w:val="009A28BF"/>
    <w:rsid w:val="009A3199"/>
    <w:rsid w:val="009A34C4"/>
    <w:rsid w:val="009A4B5B"/>
    <w:rsid w:val="009A4BB9"/>
    <w:rsid w:val="009A5ACC"/>
    <w:rsid w:val="009A614A"/>
    <w:rsid w:val="009B0424"/>
    <w:rsid w:val="009B0A88"/>
    <w:rsid w:val="009B0DEA"/>
    <w:rsid w:val="009B0EB7"/>
    <w:rsid w:val="009B49DA"/>
    <w:rsid w:val="009B5779"/>
    <w:rsid w:val="009B5BC3"/>
    <w:rsid w:val="009B5EB3"/>
    <w:rsid w:val="009B63FB"/>
    <w:rsid w:val="009B6A48"/>
    <w:rsid w:val="009C1347"/>
    <w:rsid w:val="009C26B6"/>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0FD2"/>
    <w:rsid w:val="009D42C7"/>
    <w:rsid w:val="009D4F15"/>
    <w:rsid w:val="009D591D"/>
    <w:rsid w:val="009D5D48"/>
    <w:rsid w:val="009D71A6"/>
    <w:rsid w:val="009E048D"/>
    <w:rsid w:val="009E1333"/>
    <w:rsid w:val="009E1683"/>
    <w:rsid w:val="009E176A"/>
    <w:rsid w:val="009E1D69"/>
    <w:rsid w:val="009E2C2F"/>
    <w:rsid w:val="009E3402"/>
    <w:rsid w:val="009E7425"/>
    <w:rsid w:val="009E75E2"/>
    <w:rsid w:val="009F0E69"/>
    <w:rsid w:val="009F2130"/>
    <w:rsid w:val="009F21B8"/>
    <w:rsid w:val="009F27CE"/>
    <w:rsid w:val="009F2F11"/>
    <w:rsid w:val="009F40A3"/>
    <w:rsid w:val="009F46EA"/>
    <w:rsid w:val="009F55CE"/>
    <w:rsid w:val="009F66DC"/>
    <w:rsid w:val="009F6B57"/>
    <w:rsid w:val="009F7FBE"/>
    <w:rsid w:val="00A005C5"/>
    <w:rsid w:val="00A00689"/>
    <w:rsid w:val="00A020E5"/>
    <w:rsid w:val="00A03FB3"/>
    <w:rsid w:val="00A052E9"/>
    <w:rsid w:val="00A134E4"/>
    <w:rsid w:val="00A13A29"/>
    <w:rsid w:val="00A143A6"/>
    <w:rsid w:val="00A203DA"/>
    <w:rsid w:val="00A210B4"/>
    <w:rsid w:val="00A21F35"/>
    <w:rsid w:val="00A22338"/>
    <w:rsid w:val="00A2283B"/>
    <w:rsid w:val="00A249F4"/>
    <w:rsid w:val="00A24B3F"/>
    <w:rsid w:val="00A24FFB"/>
    <w:rsid w:val="00A25F64"/>
    <w:rsid w:val="00A2650D"/>
    <w:rsid w:val="00A27337"/>
    <w:rsid w:val="00A276B6"/>
    <w:rsid w:val="00A27E78"/>
    <w:rsid w:val="00A306C3"/>
    <w:rsid w:val="00A30DFB"/>
    <w:rsid w:val="00A3241D"/>
    <w:rsid w:val="00A32805"/>
    <w:rsid w:val="00A337F9"/>
    <w:rsid w:val="00A337FA"/>
    <w:rsid w:val="00A3383B"/>
    <w:rsid w:val="00A3446A"/>
    <w:rsid w:val="00A34B7C"/>
    <w:rsid w:val="00A3532F"/>
    <w:rsid w:val="00A365A0"/>
    <w:rsid w:val="00A3732B"/>
    <w:rsid w:val="00A37CC7"/>
    <w:rsid w:val="00A37F95"/>
    <w:rsid w:val="00A40BA1"/>
    <w:rsid w:val="00A41A0D"/>
    <w:rsid w:val="00A42311"/>
    <w:rsid w:val="00A42628"/>
    <w:rsid w:val="00A439AF"/>
    <w:rsid w:val="00A453DB"/>
    <w:rsid w:val="00A457DC"/>
    <w:rsid w:val="00A479CC"/>
    <w:rsid w:val="00A47B9E"/>
    <w:rsid w:val="00A5017D"/>
    <w:rsid w:val="00A50289"/>
    <w:rsid w:val="00A50854"/>
    <w:rsid w:val="00A5104D"/>
    <w:rsid w:val="00A51605"/>
    <w:rsid w:val="00A51E1D"/>
    <w:rsid w:val="00A51FD4"/>
    <w:rsid w:val="00A55C3A"/>
    <w:rsid w:val="00A55C4E"/>
    <w:rsid w:val="00A570A0"/>
    <w:rsid w:val="00A575BB"/>
    <w:rsid w:val="00A578BA"/>
    <w:rsid w:val="00A57AED"/>
    <w:rsid w:val="00A6135E"/>
    <w:rsid w:val="00A6392B"/>
    <w:rsid w:val="00A639D2"/>
    <w:rsid w:val="00A64AED"/>
    <w:rsid w:val="00A65267"/>
    <w:rsid w:val="00A67530"/>
    <w:rsid w:val="00A67926"/>
    <w:rsid w:val="00A704A9"/>
    <w:rsid w:val="00A70661"/>
    <w:rsid w:val="00A71103"/>
    <w:rsid w:val="00A72E02"/>
    <w:rsid w:val="00A737B4"/>
    <w:rsid w:val="00A74C02"/>
    <w:rsid w:val="00A75757"/>
    <w:rsid w:val="00A7685B"/>
    <w:rsid w:val="00A80546"/>
    <w:rsid w:val="00A80625"/>
    <w:rsid w:val="00A8076A"/>
    <w:rsid w:val="00A81633"/>
    <w:rsid w:val="00A81D4C"/>
    <w:rsid w:val="00A831FB"/>
    <w:rsid w:val="00A839EA"/>
    <w:rsid w:val="00A84AD9"/>
    <w:rsid w:val="00A85329"/>
    <w:rsid w:val="00A8620E"/>
    <w:rsid w:val="00A86671"/>
    <w:rsid w:val="00A8676B"/>
    <w:rsid w:val="00A869D8"/>
    <w:rsid w:val="00A90176"/>
    <w:rsid w:val="00A92751"/>
    <w:rsid w:val="00A929FF"/>
    <w:rsid w:val="00A92BA0"/>
    <w:rsid w:val="00A93098"/>
    <w:rsid w:val="00A933C0"/>
    <w:rsid w:val="00A9535B"/>
    <w:rsid w:val="00A977F1"/>
    <w:rsid w:val="00A979A9"/>
    <w:rsid w:val="00A97BE5"/>
    <w:rsid w:val="00AA1D74"/>
    <w:rsid w:val="00AA1E31"/>
    <w:rsid w:val="00AA3A81"/>
    <w:rsid w:val="00AA4223"/>
    <w:rsid w:val="00AA4DBB"/>
    <w:rsid w:val="00AA6BDF"/>
    <w:rsid w:val="00AB021D"/>
    <w:rsid w:val="00AB08E8"/>
    <w:rsid w:val="00AB2272"/>
    <w:rsid w:val="00AB2411"/>
    <w:rsid w:val="00AB2D18"/>
    <w:rsid w:val="00AB2D57"/>
    <w:rsid w:val="00AB2FF0"/>
    <w:rsid w:val="00AB3413"/>
    <w:rsid w:val="00AB5AEF"/>
    <w:rsid w:val="00AB61F2"/>
    <w:rsid w:val="00AB69CF"/>
    <w:rsid w:val="00AB6E85"/>
    <w:rsid w:val="00AC0B22"/>
    <w:rsid w:val="00AC3617"/>
    <w:rsid w:val="00AC376F"/>
    <w:rsid w:val="00AC3BD8"/>
    <w:rsid w:val="00AC4AAF"/>
    <w:rsid w:val="00AC4BA5"/>
    <w:rsid w:val="00AC6B85"/>
    <w:rsid w:val="00AC7D8C"/>
    <w:rsid w:val="00AD0085"/>
    <w:rsid w:val="00AD0559"/>
    <w:rsid w:val="00AD083C"/>
    <w:rsid w:val="00AD0A14"/>
    <w:rsid w:val="00AD0CCD"/>
    <w:rsid w:val="00AD12DA"/>
    <w:rsid w:val="00AD15CC"/>
    <w:rsid w:val="00AD26B1"/>
    <w:rsid w:val="00AD44D3"/>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D4E"/>
    <w:rsid w:val="00AF24E2"/>
    <w:rsid w:val="00AF3CCF"/>
    <w:rsid w:val="00AF4299"/>
    <w:rsid w:val="00AF44A4"/>
    <w:rsid w:val="00AF4C45"/>
    <w:rsid w:val="00B00AC9"/>
    <w:rsid w:val="00B00B3D"/>
    <w:rsid w:val="00B019D1"/>
    <w:rsid w:val="00B02D50"/>
    <w:rsid w:val="00B03D83"/>
    <w:rsid w:val="00B04391"/>
    <w:rsid w:val="00B052CB"/>
    <w:rsid w:val="00B05B9C"/>
    <w:rsid w:val="00B05F96"/>
    <w:rsid w:val="00B066F8"/>
    <w:rsid w:val="00B06ED9"/>
    <w:rsid w:val="00B070F3"/>
    <w:rsid w:val="00B1271B"/>
    <w:rsid w:val="00B130A2"/>
    <w:rsid w:val="00B13731"/>
    <w:rsid w:val="00B13883"/>
    <w:rsid w:val="00B1416A"/>
    <w:rsid w:val="00B14FF0"/>
    <w:rsid w:val="00B15628"/>
    <w:rsid w:val="00B160C0"/>
    <w:rsid w:val="00B16513"/>
    <w:rsid w:val="00B165B7"/>
    <w:rsid w:val="00B166DB"/>
    <w:rsid w:val="00B170B6"/>
    <w:rsid w:val="00B17111"/>
    <w:rsid w:val="00B175DF"/>
    <w:rsid w:val="00B21AC0"/>
    <w:rsid w:val="00B21BB7"/>
    <w:rsid w:val="00B22A5B"/>
    <w:rsid w:val="00B22C56"/>
    <w:rsid w:val="00B25AAB"/>
    <w:rsid w:val="00B25D2B"/>
    <w:rsid w:val="00B261A6"/>
    <w:rsid w:val="00B26D2A"/>
    <w:rsid w:val="00B316E3"/>
    <w:rsid w:val="00B328B1"/>
    <w:rsid w:val="00B329D3"/>
    <w:rsid w:val="00B32E21"/>
    <w:rsid w:val="00B336C3"/>
    <w:rsid w:val="00B33AF8"/>
    <w:rsid w:val="00B33CCF"/>
    <w:rsid w:val="00B34989"/>
    <w:rsid w:val="00B3544C"/>
    <w:rsid w:val="00B35476"/>
    <w:rsid w:val="00B3589D"/>
    <w:rsid w:val="00B36724"/>
    <w:rsid w:val="00B36A08"/>
    <w:rsid w:val="00B36AF6"/>
    <w:rsid w:val="00B36F45"/>
    <w:rsid w:val="00B37744"/>
    <w:rsid w:val="00B37A11"/>
    <w:rsid w:val="00B37B58"/>
    <w:rsid w:val="00B402C3"/>
    <w:rsid w:val="00B402E5"/>
    <w:rsid w:val="00B416B7"/>
    <w:rsid w:val="00B42243"/>
    <w:rsid w:val="00B449B9"/>
    <w:rsid w:val="00B45BB6"/>
    <w:rsid w:val="00B46D3A"/>
    <w:rsid w:val="00B472B9"/>
    <w:rsid w:val="00B47679"/>
    <w:rsid w:val="00B47CC1"/>
    <w:rsid w:val="00B52211"/>
    <w:rsid w:val="00B52229"/>
    <w:rsid w:val="00B5235A"/>
    <w:rsid w:val="00B5336A"/>
    <w:rsid w:val="00B53BAC"/>
    <w:rsid w:val="00B5537F"/>
    <w:rsid w:val="00B55AED"/>
    <w:rsid w:val="00B57ED2"/>
    <w:rsid w:val="00B6074B"/>
    <w:rsid w:val="00B60DFB"/>
    <w:rsid w:val="00B60E3B"/>
    <w:rsid w:val="00B61CDA"/>
    <w:rsid w:val="00B6200F"/>
    <w:rsid w:val="00B63477"/>
    <w:rsid w:val="00B63AA2"/>
    <w:rsid w:val="00B64BF4"/>
    <w:rsid w:val="00B650FA"/>
    <w:rsid w:val="00B66EDA"/>
    <w:rsid w:val="00B6754C"/>
    <w:rsid w:val="00B70B36"/>
    <w:rsid w:val="00B70E57"/>
    <w:rsid w:val="00B70EAE"/>
    <w:rsid w:val="00B7117B"/>
    <w:rsid w:val="00B71623"/>
    <w:rsid w:val="00B71763"/>
    <w:rsid w:val="00B7225B"/>
    <w:rsid w:val="00B72336"/>
    <w:rsid w:val="00B7274A"/>
    <w:rsid w:val="00B72D50"/>
    <w:rsid w:val="00B73696"/>
    <w:rsid w:val="00B73A7B"/>
    <w:rsid w:val="00B73B1F"/>
    <w:rsid w:val="00B73D42"/>
    <w:rsid w:val="00B7471F"/>
    <w:rsid w:val="00B755C7"/>
    <w:rsid w:val="00B75BE1"/>
    <w:rsid w:val="00B768B2"/>
    <w:rsid w:val="00B7756D"/>
    <w:rsid w:val="00B80954"/>
    <w:rsid w:val="00B82954"/>
    <w:rsid w:val="00B82A2B"/>
    <w:rsid w:val="00B82A67"/>
    <w:rsid w:val="00B82A74"/>
    <w:rsid w:val="00B82DC8"/>
    <w:rsid w:val="00B82EDD"/>
    <w:rsid w:val="00B82EF0"/>
    <w:rsid w:val="00B82FB8"/>
    <w:rsid w:val="00B83693"/>
    <w:rsid w:val="00B846E2"/>
    <w:rsid w:val="00B84775"/>
    <w:rsid w:val="00B84BF7"/>
    <w:rsid w:val="00B8515F"/>
    <w:rsid w:val="00B85596"/>
    <w:rsid w:val="00B85B89"/>
    <w:rsid w:val="00B87117"/>
    <w:rsid w:val="00B8711F"/>
    <w:rsid w:val="00B8732B"/>
    <w:rsid w:val="00B87545"/>
    <w:rsid w:val="00B87550"/>
    <w:rsid w:val="00B878CA"/>
    <w:rsid w:val="00B87966"/>
    <w:rsid w:val="00B90949"/>
    <w:rsid w:val="00B92BA8"/>
    <w:rsid w:val="00B92D93"/>
    <w:rsid w:val="00B9322B"/>
    <w:rsid w:val="00B93556"/>
    <w:rsid w:val="00B93CEA"/>
    <w:rsid w:val="00B94610"/>
    <w:rsid w:val="00B948FD"/>
    <w:rsid w:val="00B94E0F"/>
    <w:rsid w:val="00B95298"/>
    <w:rsid w:val="00B9535C"/>
    <w:rsid w:val="00B962F8"/>
    <w:rsid w:val="00B965B3"/>
    <w:rsid w:val="00B97018"/>
    <w:rsid w:val="00B9773A"/>
    <w:rsid w:val="00BA043F"/>
    <w:rsid w:val="00BA136E"/>
    <w:rsid w:val="00BA2B41"/>
    <w:rsid w:val="00BA41A1"/>
    <w:rsid w:val="00BA502E"/>
    <w:rsid w:val="00BA5323"/>
    <w:rsid w:val="00BA54AB"/>
    <w:rsid w:val="00BA6009"/>
    <w:rsid w:val="00BA6406"/>
    <w:rsid w:val="00BA6E35"/>
    <w:rsid w:val="00BA72B0"/>
    <w:rsid w:val="00BA7D25"/>
    <w:rsid w:val="00BB04FA"/>
    <w:rsid w:val="00BB289F"/>
    <w:rsid w:val="00BB336F"/>
    <w:rsid w:val="00BB3BC8"/>
    <w:rsid w:val="00BB40B5"/>
    <w:rsid w:val="00BB72A4"/>
    <w:rsid w:val="00BB7F79"/>
    <w:rsid w:val="00BC062B"/>
    <w:rsid w:val="00BC0C2E"/>
    <w:rsid w:val="00BC10ED"/>
    <w:rsid w:val="00BC1D7E"/>
    <w:rsid w:val="00BC2458"/>
    <w:rsid w:val="00BC25BA"/>
    <w:rsid w:val="00BC26AE"/>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47DB"/>
    <w:rsid w:val="00BD5D21"/>
    <w:rsid w:val="00BD6D69"/>
    <w:rsid w:val="00BD754F"/>
    <w:rsid w:val="00BE1318"/>
    <w:rsid w:val="00BE175A"/>
    <w:rsid w:val="00BE3230"/>
    <w:rsid w:val="00BE40E0"/>
    <w:rsid w:val="00BE4A84"/>
    <w:rsid w:val="00BE5581"/>
    <w:rsid w:val="00BE5AFD"/>
    <w:rsid w:val="00BE5C79"/>
    <w:rsid w:val="00BE5DBC"/>
    <w:rsid w:val="00BE602E"/>
    <w:rsid w:val="00BE6C21"/>
    <w:rsid w:val="00BE777D"/>
    <w:rsid w:val="00BE7E4F"/>
    <w:rsid w:val="00BE7FBA"/>
    <w:rsid w:val="00BF09AC"/>
    <w:rsid w:val="00BF1001"/>
    <w:rsid w:val="00BF12FA"/>
    <w:rsid w:val="00BF1317"/>
    <w:rsid w:val="00BF18BE"/>
    <w:rsid w:val="00BF218D"/>
    <w:rsid w:val="00BF24BE"/>
    <w:rsid w:val="00BF26EB"/>
    <w:rsid w:val="00BF2D94"/>
    <w:rsid w:val="00BF4BF5"/>
    <w:rsid w:val="00BF58BF"/>
    <w:rsid w:val="00BF5C68"/>
    <w:rsid w:val="00BF7D40"/>
    <w:rsid w:val="00C002B2"/>
    <w:rsid w:val="00C00B53"/>
    <w:rsid w:val="00C00B75"/>
    <w:rsid w:val="00C01557"/>
    <w:rsid w:val="00C02287"/>
    <w:rsid w:val="00C0310D"/>
    <w:rsid w:val="00C0381A"/>
    <w:rsid w:val="00C04394"/>
    <w:rsid w:val="00C05565"/>
    <w:rsid w:val="00C05933"/>
    <w:rsid w:val="00C05D2F"/>
    <w:rsid w:val="00C064BA"/>
    <w:rsid w:val="00C0715C"/>
    <w:rsid w:val="00C0785F"/>
    <w:rsid w:val="00C10A6D"/>
    <w:rsid w:val="00C10F72"/>
    <w:rsid w:val="00C11184"/>
    <w:rsid w:val="00C11FA2"/>
    <w:rsid w:val="00C12A49"/>
    <w:rsid w:val="00C12C7C"/>
    <w:rsid w:val="00C1340E"/>
    <w:rsid w:val="00C1386E"/>
    <w:rsid w:val="00C14120"/>
    <w:rsid w:val="00C14D81"/>
    <w:rsid w:val="00C150A9"/>
    <w:rsid w:val="00C151A1"/>
    <w:rsid w:val="00C1538B"/>
    <w:rsid w:val="00C15578"/>
    <w:rsid w:val="00C1594E"/>
    <w:rsid w:val="00C1621B"/>
    <w:rsid w:val="00C16757"/>
    <w:rsid w:val="00C2017F"/>
    <w:rsid w:val="00C21525"/>
    <w:rsid w:val="00C217A6"/>
    <w:rsid w:val="00C22420"/>
    <w:rsid w:val="00C22778"/>
    <w:rsid w:val="00C22C87"/>
    <w:rsid w:val="00C259D5"/>
    <w:rsid w:val="00C26117"/>
    <w:rsid w:val="00C31323"/>
    <w:rsid w:val="00C31430"/>
    <w:rsid w:val="00C32DAB"/>
    <w:rsid w:val="00C32FB8"/>
    <w:rsid w:val="00C33AC5"/>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5042"/>
    <w:rsid w:val="00C47279"/>
    <w:rsid w:val="00C503AF"/>
    <w:rsid w:val="00C50EB2"/>
    <w:rsid w:val="00C52106"/>
    <w:rsid w:val="00C52817"/>
    <w:rsid w:val="00C5288C"/>
    <w:rsid w:val="00C532AF"/>
    <w:rsid w:val="00C5370A"/>
    <w:rsid w:val="00C5399A"/>
    <w:rsid w:val="00C53CD0"/>
    <w:rsid w:val="00C53CED"/>
    <w:rsid w:val="00C5429B"/>
    <w:rsid w:val="00C549A7"/>
    <w:rsid w:val="00C549AA"/>
    <w:rsid w:val="00C54E35"/>
    <w:rsid w:val="00C55D85"/>
    <w:rsid w:val="00C55DAC"/>
    <w:rsid w:val="00C55FBA"/>
    <w:rsid w:val="00C56045"/>
    <w:rsid w:val="00C56849"/>
    <w:rsid w:val="00C57BA4"/>
    <w:rsid w:val="00C617BA"/>
    <w:rsid w:val="00C61B40"/>
    <w:rsid w:val="00C62A72"/>
    <w:rsid w:val="00C62AAD"/>
    <w:rsid w:val="00C62DC0"/>
    <w:rsid w:val="00C64192"/>
    <w:rsid w:val="00C64F55"/>
    <w:rsid w:val="00C65088"/>
    <w:rsid w:val="00C6573E"/>
    <w:rsid w:val="00C6646F"/>
    <w:rsid w:val="00C66C94"/>
    <w:rsid w:val="00C70923"/>
    <w:rsid w:val="00C70A8F"/>
    <w:rsid w:val="00C710C5"/>
    <w:rsid w:val="00C7185D"/>
    <w:rsid w:val="00C720B8"/>
    <w:rsid w:val="00C73EB4"/>
    <w:rsid w:val="00C7403D"/>
    <w:rsid w:val="00C74D92"/>
    <w:rsid w:val="00C75EB7"/>
    <w:rsid w:val="00C76062"/>
    <w:rsid w:val="00C764EE"/>
    <w:rsid w:val="00C76AB9"/>
    <w:rsid w:val="00C76DE1"/>
    <w:rsid w:val="00C80F50"/>
    <w:rsid w:val="00C832A9"/>
    <w:rsid w:val="00C84482"/>
    <w:rsid w:val="00C85167"/>
    <w:rsid w:val="00C91188"/>
    <w:rsid w:val="00C913DF"/>
    <w:rsid w:val="00C922FD"/>
    <w:rsid w:val="00C92891"/>
    <w:rsid w:val="00C93364"/>
    <w:rsid w:val="00C9392A"/>
    <w:rsid w:val="00C94170"/>
    <w:rsid w:val="00C945DA"/>
    <w:rsid w:val="00C948BC"/>
    <w:rsid w:val="00C9501E"/>
    <w:rsid w:val="00C954E5"/>
    <w:rsid w:val="00C9565F"/>
    <w:rsid w:val="00C95AAC"/>
    <w:rsid w:val="00C95EF2"/>
    <w:rsid w:val="00C95F09"/>
    <w:rsid w:val="00CA1161"/>
    <w:rsid w:val="00CA17BE"/>
    <w:rsid w:val="00CA1C59"/>
    <w:rsid w:val="00CA23A9"/>
    <w:rsid w:val="00CA2E68"/>
    <w:rsid w:val="00CA50A6"/>
    <w:rsid w:val="00CA50D7"/>
    <w:rsid w:val="00CA6C7A"/>
    <w:rsid w:val="00CA7C3C"/>
    <w:rsid w:val="00CB0624"/>
    <w:rsid w:val="00CB0BFC"/>
    <w:rsid w:val="00CB162F"/>
    <w:rsid w:val="00CB4125"/>
    <w:rsid w:val="00CB4339"/>
    <w:rsid w:val="00CB5542"/>
    <w:rsid w:val="00CB5591"/>
    <w:rsid w:val="00CB55D0"/>
    <w:rsid w:val="00CB5935"/>
    <w:rsid w:val="00CB6D61"/>
    <w:rsid w:val="00CB7217"/>
    <w:rsid w:val="00CC0746"/>
    <w:rsid w:val="00CC0890"/>
    <w:rsid w:val="00CC098B"/>
    <w:rsid w:val="00CC4A2A"/>
    <w:rsid w:val="00CC4E64"/>
    <w:rsid w:val="00CC5F45"/>
    <w:rsid w:val="00CC772D"/>
    <w:rsid w:val="00CD170C"/>
    <w:rsid w:val="00CD2EE4"/>
    <w:rsid w:val="00CD3075"/>
    <w:rsid w:val="00CD54B9"/>
    <w:rsid w:val="00CD587B"/>
    <w:rsid w:val="00CD671C"/>
    <w:rsid w:val="00CE035B"/>
    <w:rsid w:val="00CE0BF3"/>
    <w:rsid w:val="00CE257E"/>
    <w:rsid w:val="00CE379C"/>
    <w:rsid w:val="00CE41C8"/>
    <w:rsid w:val="00CE4BFA"/>
    <w:rsid w:val="00CE6694"/>
    <w:rsid w:val="00CE79E7"/>
    <w:rsid w:val="00CF0495"/>
    <w:rsid w:val="00CF0BE6"/>
    <w:rsid w:val="00CF1543"/>
    <w:rsid w:val="00CF16C9"/>
    <w:rsid w:val="00CF4A32"/>
    <w:rsid w:val="00CF5334"/>
    <w:rsid w:val="00CF5EE5"/>
    <w:rsid w:val="00CF72CE"/>
    <w:rsid w:val="00CF749C"/>
    <w:rsid w:val="00D00298"/>
    <w:rsid w:val="00D00B9F"/>
    <w:rsid w:val="00D00D2F"/>
    <w:rsid w:val="00D01663"/>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46E"/>
    <w:rsid w:val="00D22B97"/>
    <w:rsid w:val="00D22CC0"/>
    <w:rsid w:val="00D237F5"/>
    <w:rsid w:val="00D2433F"/>
    <w:rsid w:val="00D25168"/>
    <w:rsid w:val="00D2529F"/>
    <w:rsid w:val="00D25729"/>
    <w:rsid w:val="00D264E0"/>
    <w:rsid w:val="00D2693D"/>
    <w:rsid w:val="00D311D8"/>
    <w:rsid w:val="00D31E3B"/>
    <w:rsid w:val="00D3239A"/>
    <w:rsid w:val="00D34658"/>
    <w:rsid w:val="00D34F5D"/>
    <w:rsid w:val="00D35772"/>
    <w:rsid w:val="00D362E2"/>
    <w:rsid w:val="00D36356"/>
    <w:rsid w:val="00D363CC"/>
    <w:rsid w:val="00D3731D"/>
    <w:rsid w:val="00D410DC"/>
    <w:rsid w:val="00D4141C"/>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36F"/>
    <w:rsid w:val="00D478FB"/>
    <w:rsid w:val="00D50398"/>
    <w:rsid w:val="00D50944"/>
    <w:rsid w:val="00D50E5D"/>
    <w:rsid w:val="00D51245"/>
    <w:rsid w:val="00D51AA5"/>
    <w:rsid w:val="00D532FD"/>
    <w:rsid w:val="00D54203"/>
    <w:rsid w:val="00D54517"/>
    <w:rsid w:val="00D5528D"/>
    <w:rsid w:val="00D5612C"/>
    <w:rsid w:val="00D561F2"/>
    <w:rsid w:val="00D56AE5"/>
    <w:rsid w:val="00D57082"/>
    <w:rsid w:val="00D57D7A"/>
    <w:rsid w:val="00D60B00"/>
    <w:rsid w:val="00D61208"/>
    <w:rsid w:val="00D626F1"/>
    <w:rsid w:val="00D628E0"/>
    <w:rsid w:val="00D62BA4"/>
    <w:rsid w:val="00D65026"/>
    <w:rsid w:val="00D66321"/>
    <w:rsid w:val="00D66E7C"/>
    <w:rsid w:val="00D70EFF"/>
    <w:rsid w:val="00D717D8"/>
    <w:rsid w:val="00D72015"/>
    <w:rsid w:val="00D72A99"/>
    <w:rsid w:val="00D750A6"/>
    <w:rsid w:val="00D7590C"/>
    <w:rsid w:val="00D75ADA"/>
    <w:rsid w:val="00D76DB5"/>
    <w:rsid w:val="00D77911"/>
    <w:rsid w:val="00D80E3B"/>
    <w:rsid w:val="00D8105E"/>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A04E5"/>
    <w:rsid w:val="00DA1004"/>
    <w:rsid w:val="00DA1BD2"/>
    <w:rsid w:val="00DA2681"/>
    <w:rsid w:val="00DA2E6C"/>
    <w:rsid w:val="00DA2F28"/>
    <w:rsid w:val="00DA4FE7"/>
    <w:rsid w:val="00DB11C7"/>
    <w:rsid w:val="00DB154D"/>
    <w:rsid w:val="00DB193E"/>
    <w:rsid w:val="00DB1A89"/>
    <w:rsid w:val="00DB1DEF"/>
    <w:rsid w:val="00DB2AF0"/>
    <w:rsid w:val="00DB351F"/>
    <w:rsid w:val="00DB396F"/>
    <w:rsid w:val="00DB3DA7"/>
    <w:rsid w:val="00DB5049"/>
    <w:rsid w:val="00DB50DA"/>
    <w:rsid w:val="00DB65BA"/>
    <w:rsid w:val="00DB6C02"/>
    <w:rsid w:val="00DC075C"/>
    <w:rsid w:val="00DC08B9"/>
    <w:rsid w:val="00DC1063"/>
    <w:rsid w:val="00DC1362"/>
    <w:rsid w:val="00DC1B9C"/>
    <w:rsid w:val="00DC1FA8"/>
    <w:rsid w:val="00DC313C"/>
    <w:rsid w:val="00DC4928"/>
    <w:rsid w:val="00DC4EDE"/>
    <w:rsid w:val="00DC4F14"/>
    <w:rsid w:val="00DC520D"/>
    <w:rsid w:val="00DC5210"/>
    <w:rsid w:val="00DC56A7"/>
    <w:rsid w:val="00DC5730"/>
    <w:rsid w:val="00DC6F00"/>
    <w:rsid w:val="00DC7087"/>
    <w:rsid w:val="00DC70EA"/>
    <w:rsid w:val="00DC79EE"/>
    <w:rsid w:val="00DC7EF5"/>
    <w:rsid w:val="00DD03C4"/>
    <w:rsid w:val="00DD1119"/>
    <w:rsid w:val="00DD141E"/>
    <w:rsid w:val="00DD1C15"/>
    <w:rsid w:val="00DD696A"/>
    <w:rsid w:val="00DD6FCF"/>
    <w:rsid w:val="00DD73CB"/>
    <w:rsid w:val="00DE06D8"/>
    <w:rsid w:val="00DE0BA2"/>
    <w:rsid w:val="00DE1181"/>
    <w:rsid w:val="00DE3F47"/>
    <w:rsid w:val="00DE4BA3"/>
    <w:rsid w:val="00DE4EE8"/>
    <w:rsid w:val="00DE55E5"/>
    <w:rsid w:val="00DE57A2"/>
    <w:rsid w:val="00DE5F3B"/>
    <w:rsid w:val="00DE60B2"/>
    <w:rsid w:val="00DF0232"/>
    <w:rsid w:val="00DF1FD3"/>
    <w:rsid w:val="00DF27EC"/>
    <w:rsid w:val="00DF4E3F"/>
    <w:rsid w:val="00DF5296"/>
    <w:rsid w:val="00DF68E7"/>
    <w:rsid w:val="00DF753E"/>
    <w:rsid w:val="00E01354"/>
    <w:rsid w:val="00E014CE"/>
    <w:rsid w:val="00E01F55"/>
    <w:rsid w:val="00E020DF"/>
    <w:rsid w:val="00E02359"/>
    <w:rsid w:val="00E03F30"/>
    <w:rsid w:val="00E05EC9"/>
    <w:rsid w:val="00E06C1E"/>
    <w:rsid w:val="00E0705D"/>
    <w:rsid w:val="00E07C72"/>
    <w:rsid w:val="00E102EB"/>
    <w:rsid w:val="00E11072"/>
    <w:rsid w:val="00E117F3"/>
    <w:rsid w:val="00E1253A"/>
    <w:rsid w:val="00E13527"/>
    <w:rsid w:val="00E137A7"/>
    <w:rsid w:val="00E138A2"/>
    <w:rsid w:val="00E13D74"/>
    <w:rsid w:val="00E149EB"/>
    <w:rsid w:val="00E1510C"/>
    <w:rsid w:val="00E16284"/>
    <w:rsid w:val="00E16719"/>
    <w:rsid w:val="00E16E99"/>
    <w:rsid w:val="00E17025"/>
    <w:rsid w:val="00E178A9"/>
    <w:rsid w:val="00E17E8A"/>
    <w:rsid w:val="00E20FBA"/>
    <w:rsid w:val="00E214F3"/>
    <w:rsid w:val="00E218CB"/>
    <w:rsid w:val="00E22721"/>
    <w:rsid w:val="00E25325"/>
    <w:rsid w:val="00E259B5"/>
    <w:rsid w:val="00E265BF"/>
    <w:rsid w:val="00E27140"/>
    <w:rsid w:val="00E271F9"/>
    <w:rsid w:val="00E274EE"/>
    <w:rsid w:val="00E30B8E"/>
    <w:rsid w:val="00E31A46"/>
    <w:rsid w:val="00E324DA"/>
    <w:rsid w:val="00E32B7B"/>
    <w:rsid w:val="00E344AF"/>
    <w:rsid w:val="00E36659"/>
    <w:rsid w:val="00E3698C"/>
    <w:rsid w:val="00E3701D"/>
    <w:rsid w:val="00E372C9"/>
    <w:rsid w:val="00E37DC1"/>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3176"/>
    <w:rsid w:val="00E536F3"/>
    <w:rsid w:val="00E53F55"/>
    <w:rsid w:val="00E54670"/>
    <w:rsid w:val="00E54893"/>
    <w:rsid w:val="00E56B93"/>
    <w:rsid w:val="00E6003E"/>
    <w:rsid w:val="00E6067F"/>
    <w:rsid w:val="00E62B0D"/>
    <w:rsid w:val="00E62E23"/>
    <w:rsid w:val="00E653E9"/>
    <w:rsid w:val="00E657B6"/>
    <w:rsid w:val="00E65AF2"/>
    <w:rsid w:val="00E65BAE"/>
    <w:rsid w:val="00E661CB"/>
    <w:rsid w:val="00E66245"/>
    <w:rsid w:val="00E66C6F"/>
    <w:rsid w:val="00E66DAF"/>
    <w:rsid w:val="00E6710E"/>
    <w:rsid w:val="00E67707"/>
    <w:rsid w:val="00E70250"/>
    <w:rsid w:val="00E7045C"/>
    <w:rsid w:val="00E70EAF"/>
    <w:rsid w:val="00E71455"/>
    <w:rsid w:val="00E716A7"/>
    <w:rsid w:val="00E71762"/>
    <w:rsid w:val="00E725A5"/>
    <w:rsid w:val="00E726AA"/>
    <w:rsid w:val="00E728A0"/>
    <w:rsid w:val="00E72A21"/>
    <w:rsid w:val="00E73EC7"/>
    <w:rsid w:val="00E7423A"/>
    <w:rsid w:val="00E75632"/>
    <w:rsid w:val="00E7569E"/>
    <w:rsid w:val="00E75837"/>
    <w:rsid w:val="00E75B12"/>
    <w:rsid w:val="00E76BAA"/>
    <w:rsid w:val="00E77647"/>
    <w:rsid w:val="00E803AA"/>
    <w:rsid w:val="00E80722"/>
    <w:rsid w:val="00E80D82"/>
    <w:rsid w:val="00E81EBB"/>
    <w:rsid w:val="00E8296F"/>
    <w:rsid w:val="00E82E6B"/>
    <w:rsid w:val="00E831E5"/>
    <w:rsid w:val="00E844C0"/>
    <w:rsid w:val="00E846E5"/>
    <w:rsid w:val="00E84A9E"/>
    <w:rsid w:val="00E84F10"/>
    <w:rsid w:val="00E84F7F"/>
    <w:rsid w:val="00E868EE"/>
    <w:rsid w:val="00E86F4D"/>
    <w:rsid w:val="00E86F99"/>
    <w:rsid w:val="00E900BC"/>
    <w:rsid w:val="00E905DB"/>
    <w:rsid w:val="00E9103E"/>
    <w:rsid w:val="00E922C6"/>
    <w:rsid w:val="00E9253A"/>
    <w:rsid w:val="00E92E19"/>
    <w:rsid w:val="00E9339D"/>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4DE3"/>
    <w:rsid w:val="00EB6537"/>
    <w:rsid w:val="00EB6B94"/>
    <w:rsid w:val="00EB6BA5"/>
    <w:rsid w:val="00EB6F4C"/>
    <w:rsid w:val="00EC039B"/>
    <w:rsid w:val="00EC36AE"/>
    <w:rsid w:val="00EC484E"/>
    <w:rsid w:val="00EC4A6D"/>
    <w:rsid w:val="00EC4AA0"/>
    <w:rsid w:val="00EC5437"/>
    <w:rsid w:val="00EC59A0"/>
    <w:rsid w:val="00EC6925"/>
    <w:rsid w:val="00EC6AE0"/>
    <w:rsid w:val="00EC6B51"/>
    <w:rsid w:val="00EC6FFD"/>
    <w:rsid w:val="00EC7323"/>
    <w:rsid w:val="00EC7BF5"/>
    <w:rsid w:val="00EC7D96"/>
    <w:rsid w:val="00ED1273"/>
    <w:rsid w:val="00ED19CB"/>
    <w:rsid w:val="00ED1AB1"/>
    <w:rsid w:val="00ED22E7"/>
    <w:rsid w:val="00ED27AE"/>
    <w:rsid w:val="00ED3847"/>
    <w:rsid w:val="00ED4059"/>
    <w:rsid w:val="00ED46B0"/>
    <w:rsid w:val="00ED4E2F"/>
    <w:rsid w:val="00ED502F"/>
    <w:rsid w:val="00ED59B4"/>
    <w:rsid w:val="00ED5BB5"/>
    <w:rsid w:val="00ED6B39"/>
    <w:rsid w:val="00ED6E93"/>
    <w:rsid w:val="00ED79EF"/>
    <w:rsid w:val="00EE39AB"/>
    <w:rsid w:val="00EE41B7"/>
    <w:rsid w:val="00EE4DDA"/>
    <w:rsid w:val="00EE5253"/>
    <w:rsid w:val="00EE58BD"/>
    <w:rsid w:val="00EE7035"/>
    <w:rsid w:val="00EE75F7"/>
    <w:rsid w:val="00EF117A"/>
    <w:rsid w:val="00EF332D"/>
    <w:rsid w:val="00EF3E4E"/>
    <w:rsid w:val="00EF4372"/>
    <w:rsid w:val="00EF492A"/>
    <w:rsid w:val="00EF5808"/>
    <w:rsid w:val="00EF5C51"/>
    <w:rsid w:val="00EF5D4A"/>
    <w:rsid w:val="00EF64C5"/>
    <w:rsid w:val="00EF7A42"/>
    <w:rsid w:val="00F00A05"/>
    <w:rsid w:val="00F0155E"/>
    <w:rsid w:val="00F01ED6"/>
    <w:rsid w:val="00F02ECC"/>
    <w:rsid w:val="00F03112"/>
    <w:rsid w:val="00F047C5"/>
    <w:rsid w:val="00F05468"/>
    <w:rsid w:val="00F05847"/>
    <w:rsid w:val="00F0598D"/>
    <w:rsid w:val="00F05F9C"/>
    <w:rsid w:val="00F0699B"/>
    <w:rsid w:val="00F07A6C"/>
    <w:rsid w:val="00F1022B"/>
    <w:rsid w:val="00F104AC"/>
    <w:rsid w:val="00F113D2"/>
    <w:rsid w:val="00F11408"/>
    <w:rsid w:val="00F114E8"/>
    <w:rsid w:val="00F11A9A"/>
    <w:rsid w:val="00F122C4"/>
    <w:rsid w:val="00F13EAD"/>
    <w:rsid w:val="00F14047"/>
    <w:rsid w:val="00F16172"/>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655B"/>
    <w:rsid w:val="00F271C3"/>
    <w:rsid w:val="00F306F2"/>
    <w:rsid w:val="00F3163C"/>
    <w:rsid w:val="00F3192C"/>
    <w:rsid w:val="00F31D36"/>
    <w:rsid w:val="00F31DB7"/>
    <w:rsid w:val="00F32156"/>
    <w:rsid w:val="00F32515"/>
    <w:rsid w:val="00F325FD"/>
    <w:rsid w:val="00F328DD"/>
    <w:rsid w:val="00F34D01"/>
    <w:rsid w:val="00F35DE7"/>
    <w:rsid w:val="00F36599"/>
    <w:rsid w:val="00F37AA8"/>
    <w:rsid w:val="00F37C61"/>
    <w:rsid w:val="00F41002"/>
    <w:rsid w:val="00F41A08"/>
    <w:rsid w:val="00F41F98"/>
    <w:rsid w:val="00F423C6"/>
    <w:rsid w:val="00F423D5"/>
    <w:rsid w:val="00F426A6"/>
    <w:rsid w:val="00F4282C"/>
    <w:rsid w:val="00F442B3"/>
    <w:rsid w:val="00F44A58"/>
    <w:rsid w:val="00F47312"/>
    <w:rsid w:val="00F473F6"/>
    <w:rsid w:val="00F509FD"/>
    <w:rsid w:val="00F51B40"/>
    <w:rsid w:val="00F531D9"/>
    <w:rsid w:val="00F536CA"/>
    <w:rsid w:val="00F53AAE"/>
    <w:rsid w:val="00F543AE"/>
    <w:rsid w:val="00F543E0"/>
    <w:rsid w:val="00F556D3"/>
    <w:rsid w:val="00F556EA"/>
    <w:rsid w:val="00F55C99"/>
    <w:rsid w:val="00F55CA4"/>
    <w:rsid w:val="00F602E0"/>
    <w:rsid w:val="00F604FA"/>
    <w:rsid w:val="00F60A84"/>
    <w:rsid w:val="00F60E0F"/>
    <w:rsid w:val="00F618B5"/>
    <w:rsid w:val="00F61B3B"/>
    <w:rsid w:val="00F61D6C"/>
    <w:rsid w:val="00F62305"/>
    <w:rsid w:val="00F634EF"/>
    <w:rsid w:val="00F63A0D"/>
    <w:rsid w:val="00F65055"/>
    <w:rsid w:val="00F6705E"/>
    <w:rsid w:val="00F67DF1"/>
    <w:rsid w:val="00F70103"/>
    <w:rsid w:val="00F7097D"/>
    <w:rsid w:val="00F717BD"/>
    <w:rsid w:val="00F71960"/>
    <w:rsid w:val="00F71EBE"/>
    <w:rsid w:val="00F7255E"/>
    <w:rsid w:val="00F729B1"/>
    <w:rsid w:val="00F734FA"/>
    <w:rsid w:val="00F741AC"/>
    <w:rsid w:val="00F7592B"/>
    <w:rsid w:val="00F77C07"/>
    <w:rsid w:val="00F80EF7"/>
    <w:rsid w:val="00F811D7"/>
    <w:rsid w:val="00F814E0"/>
    <w:rsid w:val="00F81C9D"/>
    <w:rsid w:val="00F82560"/>
    <w:rsid w:val="00F82792"/>
    <w:rsid w:val="00F82D33"/>
    <w:rsid w:val="00F8384E"/>
    <w:rsid w:val="00F8455B"/>
    <w:rsid w:val="00F85C96"/>
    <w:rsid w:val="00F85E44"/>
    <w:rsid w:val="00F8634F"/>
    <w:rsid w:val="00F8665F"/>
    <w:rsid w:val="00F9019F"/>
    <w:rsid w:val="00F92E64"/>
    <w:rsid w:val="00F939E1"/>
    <w:rsid w:val="00F94196"/>
    <w:rsid w:val="00F94472"/>
    <w:rsid w:val="00F95324"/>
    <w:rsid w:val="00F9562C"/>
    <w:rsid w:val="00F95822"/>
    <w:rsid w:val="00F970BB"/>
    <w:rsid w:val="00FA2FA6"/>
    <w:rsid w:val="00FA3267"/>
    <w:rsid w:val="00FA3F79"/>
    <w:rsid w:val="00FA4205"/>
    <w:rsid w:val="00FA48D2"/>
    <w:rsid w:val="00FA4E1E"/>
    <w:rsid w:val="00FA6998"/>
    <w:rsid w:val="00FA6C7F"/>
    <w:rsid w:val="00FA6F39"/>
    <w:rsid w:val="00FA7B93"/>
    <w:rsid w:val="00FA7F65"/>
    <w:rsid w:val="00FB044F"/>
    <w:rsid w:val="00FB0FF9"/>
    <w:rsid w:val="00FB1C64"/>
    <w:rsid w:val="00FB251D"/>
    <w:rsid w:val="00FB2E06"/>
    <w:rsid w:val="00FB3984"/>
    <w:rsid w:val="00FB3E9F"/>
    <w:rsid w:val="00FB4205"/>
    <w:rsid w:val="00FB494D"/>
    <w:rsid w:val="00FB55B8"/>
    <w:rsid w:val="00FB5D61"/>
    <w:rsid w:val="00FB5FBE"/>
    <w:rsid w:val="00FB6C47"/>
    <w:rsid w:val="00FB71BC"/>
    <w:rsid w:val="00FB7665"/>
    <w:rsid w:val="00FB788D"/>
    <w:rsid w:val="00FB7896"/>
    <w:rsid w:val="00FB7EE0"/>
    <w:rsid w:val="00FB7FD4"/>
    <w:rsid w:val="00FC05A3"/>
    <w:rsid w:val="00FC0BB5"/>
    <w:rsid w:val="00FC1DB3"/>
    <w:rsid w:val="00FC2060"/>
    <w:rsid w:val="00FC368F"/>
    <w:rsid w:val="00FC3C72"/>
    <w:rsid w:val="00FC3E82"/>
    <w:rsid w:val="00FC46D4"/>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8D7"/>
    <w:rsid w:val="00FE7353"/>
    <w:rsid w:val="00FE74E2"/>
    <w:rsid w:val="00FE7714"/>
    <w:rsid w:val="00FE776C"/>
    <w:rsid w:val="00FE7C29"/>
    <w:rsid w:val="00FE7E20"/>
    <w:rsid w:val="00FE7FBD"/>
    <w:rsid w:val="00FF0B0A"/>
    <w:rsid w:val="00FF1B38"/>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5D0"/>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qFormat/>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qFormat/>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qFormat/>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qFormat/>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rsid w:val="00196902"/>
    <w:rPr>
      <w:rFonts w:ascii="Arial" w:hAnsi="Arial"/>
    </w:rPr>
  </w:style>
  <w:style w:type="paragraph" w:customStyle="1" w:styleId="B5">
    <w:name w:val="B5"/>
    <w:basedOn w:val="Normal"/>
    <w:link w:val="B5Char"/>
    <w:qFormat/>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textAlignment w:val="auto"/>
    </w:pPr>
    <w:rPr>
      <w:lang w:eastAsia="en-US"/>
    </w:rPr>
  </w:style>
  <w:style w:type="character" w:customStyle="1" w:styleId="TACChar">
    <w:name w:val="TAC Char"/>
    <w:link w:val="TAC"/>
    <w:qFormat/>
    <w:locked/>
    <w:rsid w:val="00FA7B93"/>
    <w:rPr>
      <w:rFonts w:ascii="Arial" w:hAnsi="Arial"/>
      <w:sz w:val="18"/>
    </w:rPr>
  </w:style>
  <w:style w:type="paragraph" w:styleId="Revision">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Normal"/>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5500</Characters>
  <Application>Microsoft Office Word</Application>
  <DocSecurity>0</DocSecurity>
  <Lines>45</Lines>
  <Paragraphs>12</Paragraphs>
  <ScaleCrop>false</ScaleCrop>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2023-02-16T17:30:00Z</dcterms:created>
  <dcterms:modified xsi:type="dcterms:W3CDTF">2023-02-16T17:31:00Z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2023-02-16T17:31:01Z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17b727d5-ac20-40a0-ab22-4abfd8948bb5</vt:lpwstr>
  </property>
  <property fmtid="{D5CDD505-2E9C-101B-9397-08002B2CF9AE}" pid="8" name="MSIP_Label_83bcef13-7cac-433f-ba1d-47a323951816_ContentBits">
    <vt:lpwstr>0</vt:lpwstr>
  </property>
</Properties>
</file>